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77A" w:rsidRDefault="0002177A">
      <w:pPr>
        <w:rPr>
          <w:rFonts w:hint="cs"/>
          <w:rtl/>
        </w:rPr>
      </w:pPr>
      <w:bookmarkStart w:id="0" w:name="_GoBack"/>
      <w:bookmarkEnd w:id="0"/>
    </w:p>
    <w:p w:rsidR="00ED41C8" w:rsidRDefault="00ED41C8">
      <w:pPr>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55"/>
        <w:gridCol w:w="5557"/>
      </w:tblGrid>
      <w:tr w:rsidR="0002177A">
        <w:trPr>
          <w:trHeight w:val="295"/>
          <w:jc w:val="center"/>
        </w:trPr>
        <w:tc>
          <w:tcPr>
            <w:tcW w:w="608" w:type="dxa"/>
          </w:tcPr>
          <w:p w:rsidR="0002177A" w:rsidRPr="00ED41C8" w:rsidRDefault="00ED41C8">
            <w:pPr>
              <w:jc w:val="both"/>
              <w:rPr>
                <w:rFonts w:ascii="Arial" w:hAnsi="Arial"/>
                <w:b/>
                <w:bCs/>
              </w:rPr>
            </w:pPr>
            <w:r w:rsidRPr="00ED41C8">
              <w:rPr>
                <w:rFonts w:ascii="Arial" w:hAnsi="Arial" w:hint="cs"/>
                <w:b/>
                <w:bCs/>
                <w:rtl/>
              </w:rPr>
              <w:t>ל</w:t>
            </w:r>
            <w:r w:rsidR="00375F47" w:rsidRPr="00ED41C8">
              <w:rPr>
                <w:rFonts w:ascii="Arial" w:hAnsi="Arial"/>
                <w:b/>
                <w:bCs/>
                <w:rtl/>
              </w:rPr>
              <w:t xml:space="preserve">פני </w:t>
            </w:r>
          </w:p>
        </w:tc>
        <w:tc>
          <w:tcPr>
            <w:tcW w:w="8212" w:type="dxa"/>
            <w:gridSpan w:val="2"/>
          </w:tcPr>
          <w:p w:rsidR="0002177A" w:rsidRDefault="001300A9" w:rsidP="00DC1C89">
            <w:pPr>
              <w:rPr>
                <w:rFonts w:ascii="Arial" w:hAnsi="Arial"/>
                <w:b/>
                <w:bCs/>
                <w:rtl/>
              </w:rPr>
            </w:pPr>
            <w:r w:rsidRPr="00ED41C8">
              <w:rPr>
                <w:rFonts w:ascii="Arial" w:hAnsi="Arial" w:hint="cs"/>
                <w:b/>
                <w:bCs/>
                <w:rtl/>
              </w:rPr>
              <w:t>כב' השופט</w:t>
            </w:r>
            <w:r w:rsidR="00D709E4" w:rsidRPr="00ED41C8">
              <w:rPr>
                <w:rFonts w:ascii="Arial" w:hAnsi="Arial" w:hint="cs"/>
                <w:b/>
                <w:bCs/>
                <w:rtl/>
              </w:rPr>
              <w:t>ת</w:t>
            </w:r>
            <w:r w:rsidRPr="00ED41C8">
              <w:rPr>
                <w:rFonts w:ascii="Arial" w:hAnsi="Arial" w:hint="cs"/>
                <w:b/>
                <w:bCs/>
                <w:rtl/>
              </w:rPr>
              <w:t xml:space="preserve"> </w:t>
            </w:r>
            <w:r w:rsidR="008D08F6" w:rsidRPr="00ED41C8">
              <w:rPr>
                <w:rFonts w:ascii="Arial" w:hAnsi="Arial" w:hint="cs"/>
                <w:b/>
                <w:bCs/>
                <w:rtl/>
              </w:rPr>
              <w:t>הבכירה</w:t>
            </w:r>
            <w:r w:rsidR="00DC1C89" w:rsidRPr="00ED41C8">
              <w:rPr>
                <w:rFonts w:ascii="Arial" w:hAnsi="Arial" w:hint="cs"/>
                <w:b/>
                <w:bCs/>
                <w:rtl/>
              </w:rPr>
              <w:t xml:space="preserve"> </w:t>
            </w:r>
            <w:sdt>
              <w:sdtPr>
                <w:rPr>
                  <w:rFonts w:ascii="Arial" w:hAnsi="Arial"/>
                  <w:b/>
                  <w:bCs/>
                  <w:rtl/>
                </w:rPr>
                <w:alias w:val="1573"/>
                <w:tag w:val="1573"/>
                <w:id w:val="1790249761"/>
                <w:placeholder>
                  <w:docPart w:val="02B083814153403DA1955A6BD65FF9AA"/>
                </w:placeholder>
                <w:text w:multiLine="1"/>
              </w:sdtPr>
              <w:sdtEndPr/>
              <w:sdtContent>
                <w:r w:rsidRPr="00ED41C8">
                  <w:rPr>
                    <w:rFonts w:ascii="Arial" w:hAnsi="Arial"/>
                    <w:b/>
                    <w:bCs/>
                    <w:rtl/>
                  </w:rPr>
                  <w:t>רבקה מקייס</w:t>
                </w:r>
              </w:sdtContent>
            </w:sdt>
            <w:r w:rsidR="00DC1C89" w:rsidRPr="00ED41C8">
              <w:rPr>
                <w:rFonts w:ascii="Arial" w:hAnsi="Arial"/>
                <w:b/>
                <w:bCs/>
                <w:rtl/>
              </w:rPr>
              <w:t xml:space="preserve"> </w:t>
            </w:r>
          </w:p>
          <w:p w:rsidR="00ED41C8" w:rsidRPr="00ED41C8" w:rsidRDefault="00ED41C8" w:rsidP="00DC1C89">
            <w:pPr>
              <w:rPr>
                <w:rFonts w:ascii="Arial" w:hAnsi="Arial"/>
                <w:b/>
                <w:bCs/>
                <w:rtl/>
              </w:rPr>
            </w:pPr>
          </w:p>
          <w:p w:rsidR="005B5D57" w:rsidRPr="00ED41C8" w:rsidRDefault="005B5D57" w:rsidP="00187785">
            <w:pPr>
              <w:rPr>
                <w:rFonts w:ascii="Arial" w:hAnsi="Arial"/>
                <w:b/>
                <w:bCs/>
              </w:rPr>
            </w:pPr>
          </w:p>
        </w:tc>
      </w:tr>
      <w:tr w:rsidR="0002177A">
        <w:trPr>
          <w:jc w:val="center"/>
        </w:trPr>
        <w:tc>
          <w:tcPr>
            <w:tcW w:w="3263" w:type="dxa"/>
            <w:gridSpan w:val="2"/>
          </w:tcPr>
          <w:sdt>
            <w:sdtPr>
              <w:rPr>
                <w:rtl/>
              </w:rPr>
              <w:alias w:val="1180"/>
              <w:tag w:val="1180"/>
              <w:id w:val="1814062130"/>
              <w:text w:multiLine="1"/>
            </w:sdtPr>
            <w:sdtEndPr/>
            <w:sdtContent>
              <w:p w:rsidR="00CF7224" w:rsidRPr="00ED41C8" w:rsidRDefault="00ED41C8">
                <w:pPr>
                  <w:rPr>
                    <w:rFonts w:ascii="Arial" w:hAnsi="Arial"/>
                    <w:b/>
                    <w:bCs/>
                  </w:rPr>
                </w:pPr>
                <w:r w:rsidRPr="00ED41C8">
                  <w:rPr>
                    <w:rFonts w:ascii="Arial" w:hAnsi="Arial"/>
                    <w:b/>
                    <w:bCs/>
                    <w:rtl/>
                  </w:rPr>
                  <w:t>מבקש</w:t>
                </w:r>
                <w:r w:rsidRPr="00ED41C8">
                  <w:rPr>
                    <w:rFonts w:ascii="Arial" w:hAnsi="Arial" w:hint="cs"/>
                    <w:b/>
                    <w:bCs/>
                    <w:rtl/>
                  </w:rPr>
                  <w:t>ת</w:t>
                </w:r>
              </w:p>
            </w:sdtContent>
          </w:sdt>
        </w:tc>
        <w:tc>
          <w:tcPr>
            <w:tcW w:w="5557" w:type="dxa"/>
          </w:tcPr>
          <w:p w:rsidR="0002177A" w:rsidRPr="00ED41C8" w:rsidRDefault="00ED41C8" w:rsidP="001A5085">
            <w:pPr>
              <w:suppressLineNumbers/>
            </w:pPr>
            <w:r>
              <w:rPr>
                <w:rFonts w:ascii="Arial" w:hAnsi="Arial" w:hint="cs"/>
                <w:b/>
                <w:bCs/>
                <w:rtl/>
              </w:rPr>
              <w:t>ר'</w:t>
            </w:r>
          </w:p>
        </w:tc>
      </w:tr>
      <w:tr w:rsidR="0002177A">
        <w:trPr>
          <w:jc w:val="center"/>
        </w:trPr>
        <w:tc>
          <w:tcPr>
            <w:tcW w:w="8820" w:type="dxa"/>
            <w:gridSpan w:val="3"/>
          </w:tcPr>
          <w:p w:rsidR="0002177A" w:rsidRPr="00ED41C8" w:rsidRDefault="0002177A">
            <w:pPr>
              <w:rPr>
                <w:rFonts w:ascii="Arial" w:hAnsi="Arial"/>
                <w:b/>
                <w:bCs/>
                <w:rtl/>
              </w:rPr>
            </w:pPr>
          </w:p>
          <w:p w:rsidR="0002177A" w:rsidRPr="00ED41C8" w:rsidRDefault="00375F47">
            <w:pPr>
              <w:jc w:val="center"/>
              <w:rPr>
                <w:rFonts w:ascii="Arial" w:hAnsi="Arial"/>
                <w:b/>
                <w:bCs/>
                <w:rtl/>
              </w:rPr>
            </w:pPr>
            <w:r w:rsidRPr="00ED41C8">
              <w:rPr>
                <w:rFonts w:ascii="Arial" w:hAnsi="Arial"/>
                <w:b/>
                <w:bCs/>
                <w:rtl/>
              </w:rPr>
              <w:t>נגד</w:t>
            </w:r>
          </w:p>
          <w:p w:rsidR="0002177A" w:rsidRPr="00ED41C8" w:rsidRDefault="0002177A">
            <w:pPr>
              <w:rPr>
                <w:rFonts w:ascii="Arial" w:hAnsi="Arial"/>
                <w:b/>
                <w:bCs/>
              </w:rPr>
            </w:pPr>
          </w:p>
        </w:tc>
      </w:tr>
      <w:tr w:rsidR="0002177A">
        <w:trPr>
          <w:jc w:val="center"/>
        </w:trPr>
        <w:sdt>
          <w:sdtPr>
            <w:rPr>
              <w:rtl/>
            </w:rPr>
            <w:alias w:val="1184"/>
            <w:tag w:val="1184"/>
            <w:id w:val="-955174960"/>
            <w:text/>
          </w:sdtPr>
          <w:sdtEndPr/>
          <w:sdtContent>
            <w:tc>
              <w:tcPr>
                <w:tcW w:w="3263" w:type="dxa"/>
                <w:gridSpan w:val="2"/>
              </w:tcPr>
              <w:p w:rsidR="0002177A" w:rsidRPr="00ED41C8" w:rsidRDefault="00ED41C8">
                <w:pPr>
                  <w:rPr>
                    <w:rFonts w:ascii="Arial" w:hAnsi="Arial"/>
                    <w:b/>
                    <w:bCs/>
                  </w:rPr>
                </w:pPr>
                <w:r w:rsidRPr="00ED41C8">
                  <w:rPr>
                    <w:rFonts w:ascii="Arial" w:hAnsi="Arial"/>
                    <w:b/>
                    <w:bCs/>
                    <w:rtl/>
                  </w:rPr>
                  <w:t>משיב</w:t>
                </w:r>
                <w:r w:rsidRPr="00ED41C8">
                  <w:rPr>
                    <w:rFonts w:ascii="Arial" w:hAnsi="Arial" w:hint="cs"/>
                    <w:b/>
                    <w:bCs/>
                    <w:rtl/>
                  </w:rPr>
                  <w:t>ה</w:t>
                </w:r>
              </w:p>
            </w:tc>
          </w:sdtContent>
        </w:sdt>
        <w:tc>
          <w:tcPr>
            <w:tcW w:w="5557" w:type="dxa"/>
          </w:tcPr>
          <w:p w:rsidR="0002177A" w:rsidRPr="00ED41C8" w:rsidRDefault="00ED41C8" w:rsidP="001A5085">
            <w:pPr>
              <w:suppressLineNumbers/>
              <w:rPr>
                <w:rtl/>
              </w:rPr>
            </w:pPr>
            <w:r>
              <w:rPr>
                <w:rFonts w:ascii="Arial" w:hAnsi="Arial" w:hint="cs"/>
                <w:b/>
                <w:bCs/>
                <w:rtl/>
              </w:rPr>
              <w:t>א'</w:t>
            </w:r>
          </w:p>
        </w:tc>
      </w:tr>
    </w:tbl>
    <w:p w:rsidR="0002177A" w:rsidRDefault="0002177A">
      <w:pPr>
        <w:rPr>
          <w:rtl/>
        </w:rPr>
      </w:pPr>
    </w:p>
    <w:p w:rsidR="0002177A" w:rsidRDefault="0002177A"/>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Default="00375F47" w:rsidP="00ED41C8">
            <w:pPr>
              <w:spacing w:line="360" w:lineRule="auto"/>
              <w:jc w:val="center"/>
              <w:rPr>
                <w:rFonts w:ascii="Arial" w:hAnsi="Arial"/>
                <w:b/>
                <w:bCs/>
                <w:sz w:val="30"/>
                <w:szCs w:val="30"/>
                <w:u w:val="single"/>
                <w:rtl/>
              </w:rPr>
            </w:pPr>
            <w:r>
              <w:rPr>
                <w:rFonts w:ascii="Arial" w:hAnsi="Arial"/>
                <w:b/>
                <w:bCs/>
                <w:sz w:val="30"/>
                <w:szCs w:val="30"/>
                <w:u w:val="single"/>
                <w:rtl/>
              </w:rPr>
              <w:t>החלטה</w:t>
            </w:r>
          </w:p>
          <w:p w:rsidR="00ED41C8" w:rsidRPr="00ED41C8" w:rsidRDefault="00ED41C8" w:rsidP="00ED41C8">
            <w:pPr>
              <w:spacing w:line="360" w:lineRule="auto"/>
              <w:jc w:val="center"/>
              <w:rPr>
                <w:rFonts w:ascii="Arial" w:hAnsi="Arial"/>
              </w:rPr>
            </w:pPr>
            <w:r>
              <w:rPr>
                <w:rFonts w:ascii="Arial" w:hAnsi="Arial" w:hint="cs"/>
                <w:rtl/>
              </w:rPr>
              <w:t>(</w:t>
            </w:r>
            <w:r w:rsidRPr="00ED41C8">
              <w:rPr>
                <w:rFonts w:ascii="Arial" w:hAnsi="Arial" w:hint="cs"/>
                <w:rtl/>
              </w:rPr>
              <w:t>עותק מותר בפרסום</w:t>
            </w:r>
            <w:r>
              <w:rPr>
                <w:rFonts w:ascii="Arial" w:hAnsi="Arial" w:hint="cs"/>
                <w:rtl/>
              </w:rPr>
              <w:t>)</w:t>
            </w:r>
          </w:p>
        </w:tc>
      </w:tr>
    </w:tbl>
    <w:p w:rsidR="0002177A" w:rsidRDefault="0002177A">
      <w:pPr>
        <w:rPr>
          <w:rFonts w:ascii="Arial" w:hAnsi="Arial"/>
          <w:rtl/>
        </w:rPr>
      </w:pPr>
    </w:p>
    <w:p w:rsidR="00ED41C8" w:rsidRPr="00ED41C8" w:rsidRDefault="00ED41C8">
      <w:pPr>
        <w:rPr>
          <w:rFonts w:ascii="Arial" w:hAnsi="Arial"/>
          <w:sz w:val="16"/>
          <w:szCs w:val="16"/>
          <w:rtl/>
        </w:rPr>
      </w:pPr>
    </w:p>
    <w:p w:rsidR="0002177A" w:rsidRDefault="00BB3836" w:rsidP="00ED41C8">
      <w:pPr>
        <w:pStyle w:val="ab"/>
        <w:numPr>
          <w:ilvl w:val="0"/>
          <w:numId w:val="4"/>
        </w:numPr>
        <w:spacing w:line="360" w:lineRule="auto"/>
        <w:jc w:val="both"/>
        <w:rPr>
          <w:rFonts w:ascii="Arial" w:hAnsi="Arial"/>
        </w:rPr>
      </w:pPr>
      <w:r>
        <w:rPr>
          <w:rFonts w:ascii="Arial" w:hAnsi="Arial" w:hint="cs"/>
          <w:rtl/>
        </w:rPr>
        <w:t>ההליך ש</w:t>
      </w:r>
      <w:r w:rsidR="00ED41C8">
        <w:rPr>
          <w:rFonts w:ascii="Arial" w:hAnsi="Arial" w:hint="cs"/>
          <w:rtl/>
        </w:rPr>
        <w:t>ל</w:t>
      </w:r>
      <w:r>
        <w:rPr>
          <w:rFonts w:ascii="Arial" w:hAnsi="Arial" w:hint="cs"/>
          <w:rtl/>
        </w:rPr>
        <w:t xml:space="preserve">פניי הינו הליך במסגרת החוק למניעת אלימות במשפחה </w:t>
      </w:r>
      <w:r w:rsidR="00ED41C8">
        <w:rPr>
          <w:rFonts w:ascii="Arial" w:hAnsi="Arial" w:hint="cs"/>
          <w:rtl/>
        </w:rPr>
        <w:t>שבמסגרתו</w:t>
      </w:r>
      <w:r>
        <w:rPr>
          <w:rFonts w:ascii="Arial" w:hAnsi="Arial" w:hint="cs"/>
          <w:rtl/>
        </w:rPr>
        <w:t xml:space="preserve"> עתרה המבקשת להרחיק את המשיבה </w:t>
      </w:r>
      <w:r>
        <w:rPr>
          <w:rFonts w:ascii="Arial" w:hAnsi="Arial"/>
          <w:rtl/>
        </w:rPr>
        <w:t>–</w:t>
      </w:r>
      <w:r>
        <w:rPr>
          <w:rFonts w:ascii="Arial" w:hAnsi="Arial" w:hint="cs"/>
          <w:rtl/>
        </w:rPr>
        <w:t xml:space="preserve"> אשתו של אבי ילדיה </w:t>
      </w:r>
      <w:r>
        <w:rPr>
          <w:rFonts w:ascii="Arial" w:hAnsi="Arial"/>
          <w:rtl/>
        </w:rPr>
        <w:t>–</w:t>
      </w:r>
      <w:r>
        <w:rPr>
          <w:rFonts w:ascii="Arial" w:hAnsi="Arial" w:hint="cs"/>
          <w:rtl/>
        </w:rPr>
        <w:t xml:space="preserve"> מהקטינים בשל טענות לאלימות של המשיבה כלפי הקטינים.</w:t>
      </w:r>
    </w:p>
    <w:p w:rsidR="00594EE5" w:rsidRDefault="00594EE5" w:rsidP="00594EE5">
      <w:pPr>
        <w:spacing w:line="360" w:lineRule="auto"/>
        <w:jc w:val="both"/>
        <w:rPr>
          <w:rFonts w:ascii="Arial" w:hAnsi="Arial"/>
          <w:b/>
          <w:bCs/>
          <w:u w:val="single"/>
          <w:rtl/>
        </w:rPr>
      </w:pPr>
      <w:r w:rsidRPr="00594EE5">
        <w:rPr>
          <w:rFonts w:ascii="Arial" w:hAnsi="Arial" w:hint="cs"/>
          <w:b/>
          <w:bCs/>
          <w:u w:val="single"/>
          <w:rtl/>
        </w:rPr>
        <w:t>רקע כללי</w:t>
      </w:r>
    </w:p>
    <w:p w:rsidR="00594EE5" w:rsidRDefault="00594EE5" w:rsidP="00594EE5">
      <w:pPr>
        <w:pStyle w:val="ab"/>
        <w:numPr>
          <w:ilvl w:val="0"/>
          <w:numId w:val="4"/>
        </w:numPr>
        <w:spacing w:line="360" w:lineRule="auto"/>
        <w:jc w:val="both"/>
        <w:rPr>
          <w:rFonts w:ascii="Arial" w:hAnsi="Arial"/>
        </w:rPr>
      </w:pPr>
      <w:r w:rsidRPr="00594EE5">
        <w:rPr>
          <w:rFonts w:ascii="Arial" w:hAnsi="Arial" w:hint="cs"/>
          <w:rtl/>
        </w:rPr>
        <w:t xml:space="preserve">המבקשת ואבי הקטינים היו נשואים כשמונה שנים והתגרשו לפני כארבע שנים. </w:t>
      </w:r>
      <w:r>
        <w:rPr>
          <w:rFonts w:ascii="Arial" w:hAnsi="Arial" w:hint="cs"/>
          <w:rtl/>
        </w:rPr>
        <w:t xml:space="preserve">מנישואיהם נולדו שני הקטינים כיום בני 11 ו- 7 שנים. </w:t>
      </w:r>
    </w:p>
    <w:p w:rsidR="00594EE5" w:rsidRDefault="00594EE5" w:rsidP="00594EE5">
      <w:pPr>
        <w:pStyle w:val="ab"/>
        <w:numPr>
          <w:ilvl w:val="0"/>
          <w:numId w:val="4"/>
        </w:numPr>
        <w:spacing w:line="360" w:lineRule="auto"/>
        <w:jc w:val="both"/>
        <w:rPr>
          <w:rFonts w:ascii="Arial" w:hAnsi="Arial"/>
        </w:rPr>
      </w:pPr>
      <w:r>
        <w:rPr>
          <w:rFonts w:ascii="Arial" w:hAnsi="Arial" w:hint="cs"/>
          <w:rtl/>
        </w:rPr>
        <w:t xml:space="preserve">ההורים חולקים אחריות הורית משותפת, והקטינים חולקים את זמנם בשני הבתים. </w:t>
      </w:r>
    </w:p>
    <w:p w:rsidR="00594EE5" w:rsidRDefault="00594EE5" w:rsidP="00594EE5">
      <w:pPr>
        <w:pStyle w:val="ab"/>
        <w:numPr>
          <w:ilvl w:val="0"/>
          <w:numId w:val="4"/>
        </w:numPr>
        <w:spacing w:line="360" w:lineRule="auto"/>
        <w:jc w:val="both"/>
        <w:rPr>
          <w:rFonts w:ascii="Arial" w:hAnsi="Arial"/>
        </w:rPr>
      </w:pPr>
      <w:r>
        <w:rPr>
          <w:rFonts w:ascii="Arial" w:hAnsi="Arial" w:hint="cs"/>
          <w:rtl/>
        </w:rPr>
        <w:t xml:space="preserve">האם נמצאת בזוגיות שנייה והאב נישא לבת זוגו ויש להם ילדה משותפת שהיא כיום </w:t>
      </w:r>
      <w:r w:rsidR="00A20D67">
        <w:rPr>
          <w:rFonts w:ascii="Arial" w:hAnsi="Arial" w:hint="cs"/>
          <w:rtl/>
        </w:rPr>
        <w:t xml:space="preserve">כבת שנה. </w:t>
      </w:r>
    </w:p>
    <w:p w:rsidR="00A20D67" w:rsidRDefault="00A20D67" w:rsidP="00A20D67">
      <w:pPr>
        <w:pStyle w:val="ab"/>
        <w:numPr>
          <w:ilvl w:val="0"/>
          <w:numId w:val="4"/>
        </w:numPr>
        <w:spacing w:line="360" w:lineRule="auto"/>
        <w:jc w:val="both"/>
        <w:rPr>
          <w:rFonts w:ascii="Arial" w:hAnsi="Arial"/>
        </w:rPr>
      </w:pPr>
      <w:r>
        <w:rPr>
          <w:rFonts w:ascii="Arial" w:hAnsi="Arial" w:hint="cs"/>
          <w:rtl/>
        </w:rPr>
        <w:t xml:space="preserve">המבקשת הגישה בקשה לצו הגנה כנגד המשיבה </w:t>
      </w:r>
      <w:r>
        <w:rPr>
          <w:rFonts w:ascii="Arial" w:hAnsi="Arial"/>
          <w:rtl/>
        </w:rPr>
        <w:t>–</w:t>
      </w:r>
      <w:r>
        <w:rPr>
          <w:rFonts w:ascii="Arial" w:hAnsi="Arial" w:hint="cs"/>
          <w:rtl/>
        </w:rPr>
        <w:t xml:space="preserve"> רעייתו של האב בטענה כי פעלה באלימות כלפי הקטינים ועתרה להרחיק את המשיבה מילדיה. </w:t>
      </w:r>
    </w:p>
    <w:p w:rsidR="00A20D67" w:rsidRPr="00A20D67" w:rsidRDefault="00A20D67" w:rsidP="00A20D67">
      <w:pPr>
        <w:spacing w:line="360" w:lineRule="auto"/>
        <w:jc w:val="both"/>
        <w:rPr>
          <w:rFonts w:ascii="Arial" w:hAnsi="Arial"/>
          <w:b/>
          <w:bCs/>
          <w:u w:val="single"/>
        </w:rPr>
      </w:pPr>
      <w:r w:rsidRPr="00A20D67">
        <w:rPr>
          <w:rFonts w:ascii="Arial" w:hAnsi="Arial" w:hint="cs"/>
          <w:b/>
          <w:bCs/>
          <w:u w:val="single"/>
          <w:rtl/>
        </w:rPr>
        <w:t>ההליכים בבית המשפט</w:t>
      </w:r>
    </w:p>
    <w:p w:rsidR="00BB3836" w:rsidRDefault="00BB3836" w:rsidP="00BB3836">
      <w:pPr>
        <w:pStyle w:val="ab"/>
        <w:numPr>
          <w:ilvl w:val="0"/>
          <w:numId w:val="4"/>
        </w:numPr>
        <w:spacing w:line="360" w:lineRule="auto"/>
        <w:jc w:val="both"/>
        <w:rPr>
          <w:rFonts w:ascii="Arial" w:hAnsi="Arial"/>
        </w:rPr>
      </w:pPr>
      <w:r>
        <w:rPr>
          <w:rFonts w:ascii="Arial" w:hAnsi="Arial" w:hint="cs"/>
          <w:rtl/>
        </w:rPr>
        <w:t xml:space="preserve">הבקשה הוגשה ביום 27.5.24, ובדיון במעמד צד אחד, לאחר שמיעת טענות המבקשת ניתנה החלטתי האוסרת על המשיבה כל קשר עם שני הקטינים, כאשר הקטינים יהיו בקשר עם אביהם אך כל זאת כאשר מחובתו לדאוג לקיום הצו האוסר על קשר בין הקטינים לבין בת זוגו. </w:t>
      </w:r>
    </w:p>
    <w:p w:rsidR="00BB3836" w:rsidRDefault="00BB3836" w:rsidP="00BB3836">
      <w:pPr>
        <w:pStyle w:val="ab"/>
        <w:numPr>
          <w:ilvl w:val="0"/>
          <w:numId w:val="4"/>
        </w:numPr>
        <w:spacing w:line="360" w:lineRule="auto"/>
        <w:jc w:val="both"/>
        <w:rPr>
          <w:rFonts w:ascii="Arial" w:hAnsi="Arial"/>
        </w:rPr>
      </w:pPr>
      <w:r>
        <w:rPr>
          <w:rFonts w:ascii="Arial" w:hAnsi="Arial" w:hint="cs"/>
          <w:rtl/>
        </w:rPr>
        <w:t xml:space="preserve">ביום 2.6.24 התקיים דיון נוסף </w:t>
      </w:r>
      <w:r w:rsidR="00ED41C8">
        <w:rPr>
          <w:rFonts w:ascii="Arial" w:hAnsi="Arial" w:hint="cs"/>
          <w:rtl/>
        </w:rPr>
        <w:t xml:space="preserve">שבמסגרתו </w:t>
      </w:r>
      <w:r>
        <w:rPr>
          <w:rFonts w:ascii="Arial" w:hAnsi="Arial" w:hint="cs"/>
          <w:rtl/>
        </w:rPr>
        <w:t xml:space="preserve">התחייב האב לדאוג לקיום הצו שניתן, ונקבע מועד </w:t>
      </w:r>
      <w:r w:rsidR="003443F0">
        <w:rPr>
          <w:rFonts w:ascii="Arial" w:hAnsi="Arial" w:hint="cs"/>
          <w:rtl/>
        </w:rPr>
        <w:t xml:space="preserve">נוסף </w:t>
      </w:r>
      <w:r>
        <w:rPr>
          <w:rFonts w:ascii="Arial" w:hAnsi="Arial" w:hint="cs"/>
          <w:rtl/>
        </w:rPr>
        <w:t>לחקירת הצדדים</w:t>
      </w:r>
      <w:r w:rsidR="003443F0">
        <w:rPr>
          <w:rFonts w:ascii="Arial" w:hAnsi="Arial" w:hint="cs"/>
          <w:rtl/>
        </w:rPr>
        <w:t xml:space="preserve">. </w:t>
      </w:r>
    </w:p>
    <w:p w:rsidR="00A20D67" w:rsidRDefault="00A20D67" w:rsidP="00BB3836">
      <w:pPr>
        <w:pStyle w:val="ab"/>
        <w:numPr>
          <w:ilvl w:val="0"/>
          <w:numId w:val="4"/>
        </w:numPr>
        <w:spacing w:line="360" w:lineRule="auto"/>
        <w:jc w:val="both"/>
        <w:rPr>
          <w:rFonts w:ascii="Arial" w:hAnsi="Arial"/>
        </w:rPr>
      </w:pPr>
      <w:r>
        <w:rPr>
          <w:rFonts w:ascii="Arial" w:hAnsi="Arial" w:hint="cs"/>
          <w:rtl/>
        </w:rPr>
        <w:t>המשיבה הגישה תצהיר תגובה לבית המשפט והכחישה כל טענה שהועלתה כנגדה על ידי המבקשת לרבות נקיטת אלימות כלשהי כלפי ילדיהם הקטינים של המבקשת ובן זוגה.</w:t>
      </w:r>
    </w:p>
    <w:p w:rsidR="00A20D67" w:rsidRDefault="00A20D67" w:rsidP="00ED41C8">
      <w:pPr>
        <w:pStyle w:val="ab"/>
        <w:numPr>
          <w:ilvl w:val="0"/>
          <w:numId w:val="4"/>
        </w:numPr>
        <w:spacing w:line="360" w:lineRule="auto"/>
        <w:jc w:val="both"/>
        <w:rPr>
          <w:rFonts w:ascii="Arial" w:hAnsi="Arial"/>
        </w:rPr>
      </w:pPr>
      <w:r>
        <w:rPr>
          <w:rFonts w:ascii="Arial" w:hAnsi="Arial" w:hint="cs"/>
          <w:rtl/>
        </w:rPr>
        <w:lastRenderedPageBreak/>
        <w:t>המשיבה טענה לשיהוי בהגשת הבקשה לצו הגנה, הפנתה לחלוקת האחריות ההורית המשותפת מאז גירושי הצדדים לפני כארבע שנים כאשר המשיבה ואבי הקט</w:t>
      </w:r>
      <w:r w:rsidR="00992263">
        <w:rPr>
          <w:rFonts w:ascii="Arial" w:hAnsi="Arial" w:hint="cs"/>
          <w:rtl/>
        </w:rPr>
        <w:t xml:space="preserve">ינים </w:t>
      </w:r>
      <w:r w:rsidR="00ED41C8">
        <w:rPr>
          <w:rFonts w:ascii="Arial" w:hAnsi="Arial" w:hint="cs"/>
          <w:rtl/>
        </w:rPr>
        <w:t>מצויים</w:t>
      </w:r>
      <w:r w:rsidR="00992263">
        <w:rPr>
          <w:rFonts w:ascii="Arial" w:hAnsi="Arial" w:hint="cs"/>
          <w:rtl/>
        </w:rPr>
        <w:t xml:space="preserve"> בקשר זוגי במהלך כל התקופה.</w:t>
      </w:r>
    </w:p>
    <w:p w:rsidR="00992263" w:rsidRPr="00992263" w:rsidRDefault="00992263" w:rsidP="00992263">
      <w:pPr>
        <w:spacing w:line="360" w:lineRule="auto"/>
        <w:jc w:val="both"/>
        <w:rPr>
          <w:rFonts w:ascii="Arial" w:hAnsi="Arial"/>
          <w:b/>
          <w:bCs/>
        </w:rPr>
      </w:pPr>
      <w:r w:rsidRPr="00992263">
        <w:rPr>
          <w:rFonts w:ascii="Arial" w:hAnsi="Arial" w:hint="cs"/>
          <w:b/>
          <w:bCs/>
          <w:rtl/>
        </w:rPr>
        <w:t>הדיונים בבקשה</w:t>
      </w:r>
    </w:p>
    <w:p w:rsidR="00226E52" w:rsidRDefault="00226E52" w:rsidP="00ED41C8">
      <w:pPr>
        <w:pStyle w:val="ab"/>
        <w:numPr>
          <w:ilvl w:val="0"/>
          <w:numId w:val="4"/>
        </w:numPr>
        <w:spacing w:line="360" w:lineRule="auto"/>
        <w:jc w:val="both"/>
        <w:rPr>
          <w:rFonts w:ascii="Arial" w:hAnsi="Arial"/>
        </w:rPr>
      </w:pPr>
      <w:r>
        <w:rPr>
          <w:rFonts w:ascii="Arial" w:hAnsi="Arial" w:hint="cs"/>
          <w:rtl/>
        </w:rPr>
        <w:t>בקש</w:t>
      </w:r>
      <w:r w:rsidR="00ED41C8">
        <w:rPr>
          <w:rFonts w:ascii="Arial" w:hAnsi="Arial" w:hint="cs"/>
          <w:rtl/>
        </w:rPr>
        <w:t>ת</w:t>
      </w:r>
      <w:r>
        <w:rPr>
          <w:rFonts w:ascii="Arial" w:hAnsi="Arial" w:hint="cs"/>
          <w:rtl/>
        </w:rPr>
        <w:t>ה של ב"כ המבקשת לקבלת ראיות חסויות מפני הצד שכנגד נדחתה, ובהס</w:t>
      </w:r>
      <w:r w:rsidR="00ED41C8">
        <w:rPr>
          <w:rFonts w:ascii="Arial" w:hAnsi="Arial" w:hint="cs"/>
          <w:rtl/>
        </w:rPr>
        <w:t>כמ</w:t>
      </w:r>
      <w:r>
        <w:rPr>
          <w:rFonts w:ascii="Arial" w:hAnsi="Arial" w:hint="cs"/>
          <w:rtl/>
        </w:rPr>
        <w:t xml:space="preserve">ת הצדדים מונתה אפוטרופוס לדין לקטינים אשר הגישה הן עמדה גלויה והן עמדה חסויה. </w:t>
      </w:r>
    </w:p>
    <w:p w:rsidR="00226E52" w:rsidRDefault="00226E52" w:rsidP="00226E52">
      <w:pPr>
        <w:pStyle w:val="ab"/>
        <w:numPr>
          <w:ilvl w:val="0"/>
          <w:numId w:val="4"/>
        </w:numPr>
        <w:spacing w:line="360" w:lineRule="auto"/>
        <w:jc w:val="both"/>
        <w:rPr>
          <w:rFonts w:ascii="Arial" w:hAnsi="Arial"/>
        </w:rPr>
      </w:pPr>
      <w:r>
        <w:rPr>
          <w:rFonts w:ascii="Arial" w:hAnsi="Arial" w:hint="cs"/>
          <w:rtl/>
        </w:rPr>
        <w:t>הצדדים התבקשו ל</w:t>
      </w:r>
      <w:r w:rsidR="00ED41C8">
        <w:rPr>
          <w:rFonts w:ascii="Arial" w:hAnsi="Arial" w:hint="cs"/>
          <w:rtl/>
        </w:rPr>
        <w:t>הגיב לעמדה הגלויה ובית המשפט עיי</w:t>
      </w:r>
      <w:r>
        <w:rPr>
          <w:rFonts w:ascii="Arial" w:hAnsi="Arial" w:hint="cs"/>
          <w:rtl/>
        </w:rPr>
        <w:t xml:space="preserve">ן גם בעמדה החסויה שהוגשה. </w:t>
      </w:r>
    </w:p>
    <w:p w:rsidR="00226E52" w:rsidRPr="00226E52" w:rsidRDefault="00226E52" w:rsidP="00226E52">
      <w:pPr>
        <w:spacing w:line="360" w:lineRule="auto"/>
        <w:jc w:val="both"/>
        <w:rPr>
          <w:rFonts w:ascii="Arial" w:hAnsi="Arial"/>
          <w:b/>
          <w:bCs/>
          <w:u w:val="single"/>
        </w:rPr>
      </w:pPr>
      <w:r w:rsidRPr="00226E52">
        <w:rPr>
          <w:rFonts w:ascii="Arial" w:hAnsi="Arial" w:hint="cs"/>
          <w:b/>
          <w:bCs/>
          <w:u w:val="single"/>
          <w:rtl/>
        </w:rPr>
        <w:t>דיון</w:t>
      </w:r>
    </w:p>
    <w:p w:rsidR="00992263" w:rsidRDefault="00992263" w:rsidP="003443F0">
      <w:pPr>
        <w:pStyle w:val="ab"/>
        <w:numPr>
          <w:ilvl w:val="0"/>
          <w:numId w:val="4"/>
        </w:numPr>
        <w:spacing w:line="360" w:lineRule="auto"/>
        <w:jc w:val="both"/>
        <w:rPr>
          <w:rFonts w:ascii="Arial" w:hAnsi="Arial"/>
        </w:rPr>
      </w:pPr>
      <w:r>
        <w:rPr>
          <w:rFonts w:ascii="Arial" w:hAnsi="Arial" w:hint="cs"/>
          <w:rtl/>
        </w:rPr>
        <w:t>האפוטרופוס לדין ציינה כי הילדים אוהבים את שני ההורים, וכי שני ההורים אוהבים מאד את ילדיהם.</w:t>
      </w:r>
    </w:p>
    <w:p w:rsidR="00992263" w:rsidRDefault="00992263" w:rsidP="003443F0">
      <w:pPr>
        <w:pStyle w:val="ab"/>
        <w:numPr>
          <w:ilvl w:val="0"/>
          <w:numId w:val="4"/>
        </w:numPr>
        <w:spacing w:line="360" w:lineRule="auto"/>
        <w:jc w:val="both"/>
        <w:rPr>
          <w:rFonts w:ascii="Arial" w:hAnsi="Arial"/>
        </w:rPr>
      </w:pPr>
      <w:r>
        <w:rPr>
          <w:rFonts w:ascii="Arial" w:hAnsi="Arial" w:hint="cs"/>
          <w:rtl/>
        </w:rPr>
        <w:t>בשיחה עם האם תיארה האם כי פנתה לבית המשפט לאור דברים שסיפרו הילדים לגבי התנהלותה של המשיבה כשהם נמצאים בבית אביהם וכי נראה כי לאחר הולדת בתם של האב ובת זוגו חלה הסלמה ביחס של המשיבה לקטינים.</w:t>
      </w:r>
    </w:p>
    <w:p w:rsidR="00992263" w:rsidRDefault="00992263" w:rsidP="003443F0">
      <w:pPr>
        <w:pStyle w:val="ab"/>
        <w:numPr>
          <w:ilvl w:val="0"/>
          <w:numId w:val="4"/>
        </w:numPr>
        <w:spacing w:line="360" w:lineRule="auto"/>
        <w:jc w:val="both"/>
        <w:rPr>
          <w:rFonts w:ascii="Arial" w:hAnsi="Arial"/>
        </w:rPr>
      </w:pPr>
      <w:r>
        <w:rPr>
          <w:rFonts w:ascii="Arial" w:hAnsi="Arial" w:hint="cs"/>
          <w:rtl/>
        </w:rPr>
        <w:t>בשיחה עם המשיבה טענה המשיבה כי תמיד הייתה תחת הרושם כי הילדים מרג</w:t>
      </w:r>
      <w:r w:rsidR="00ED41C8">
        <w:rPr>
          <w:rFonts w:ascii="Arial" w:hAnsi="Arial" w:hint="cs"/>
          <w:rtl/>
        </w:rPr>
        <w:t>י</w:t>
      </w:r>
      <w:r>
        <w:rPr>
          <w:rFonts w:ascii="Arial" w:hAnsi="Arial" w:hint="cs"/>
          <w:rtl/>
        </w:rPr>
        <w:t>שים שהם ב</w:t>
      </w:r>
      <w:r w:rsidR="00ED41C8">
        <w:rPr>
          <w:rFonts w:ascii="Arial" w:hAnsi="Arial" w:hint="cs"/>
          <w:rtl/>
        </w:rPr>
        <w:t>"</w:t>
      </w:r>
      <w:r>
        <w:rPr>
          <w:rFonts w:ascii="Arial" w:hAnsi="Arial" w:hint="cs"/>
          <w:rtl/>
        </w:rPr>
        <w:t>בית</w:t>
      </w:r>
      <w:r w:rsidR="00ED41C8">
        <w:rPr>
          <w:rFonts w:ascii="Arial" w:hAnsi="Arial" w:hint="cs"/>
          <w:rtl/>
        </w:rPr>
        <w:t>"</w:t>
      </w:r>
      <w:r>
        <w:rPr>
          <w:rFonts w:ascii="Arial" w:hAnsi="Arial" w:hint="cs"/>
          <w:rtl/>
        </w:rPr>
        <w:t xml:space="preserve"> בביתה, הוריה שהגיעו מחו"ל התייחסו לקטינים כאל נכדיהם, אך בפועל אין לה אחריות כלפיהם. </w:t>
      </w:r>
    </w:p>
    <w:p w:rsidR="00992263" w:rsidRDefault="00992263" w:rsidP="003443F0">
      <w:pPr>
        <w:pStyle w:val="ab"/>
        <w:numPr>
          <w:ilvl w:val="0"/>
          <w:numId w:val="4"/>
        </w:numPr>
        <w:spacing w:line="360" w:lineRule="auto"/>
        <w:jc w:val="both"/>
        <w:rPr>
          <w:rFonts w:ascii="Arial" w:hAnsi="Arial"/>
        </w:rPr>
      </w:pPr>
      <w:r>
        <w:rPr>
          <w:rFonts w:ascii="Arial" w:hAnsi="Arial" w:hint="cs"/>
          <w:rtl/>
        </w:rPr>
        <w:t xml:space="preserve">הוסיפה האפוטרופוס לדין מדברי המשיבה כך: </w:t>
      </w:r>
    </w:p>
    <w:p w:rsidR="00ED41C8" w:rsidRPr="00ED41C8" w:rsidRDefault="00ED41C8" w:rsidP="00F56A93">
      <w:pPr>
        <w:pStyle w:val="ab"/>
        <w:spacing w:line="360" w:lineRule="auto"/>
        <w:jc w:val="both"/>
        <w:rPr>
          <w:rFonts w:ascii="Arial" w:hAnsi="Arial"/>
          <w:b/>
          <w:bCs/>
        </w:rPr>
      </w:pPr>
      <w:r>
        <w:rPr>
          <w:rFonts w:ascii="Arial" w:hAnsi="Arial" w:hint="cs"/>
          <w:rtl/>
        </w:rPr>
        <w:t>"</w:t>
      </w:r>
      <w:r w:rsidRPr="00ED41C8">
        <w:rPr>
          <w:rFonts w:ascii="Arial" w:hAnsi="Arial" w:hint="cs"/>
          <w:b/>
          <w:bCs/>
          <w:rtl/>
        </w:rPr>
        <w:t>3. א' אמרה שתמיד עשתה כל שביכולתה למען ה</w:t>
      </w:r>
      <w:r w:rsidR="00F56A93">
        <w:rPr>
          <w:rFonts w:ascii="Arial" w:hAnsi="Arial" w:hint="cs"/>
          <w:b/>
          <w:bCs/>
          <w:rtl/>
        </w:rPr>
        <w:t>ילדים</w:t>
      </w:r>
      <w:r w:rsidRPr="00ED41C8">
        <w:rPr>
          <w:rFonts w:ascii="Arial" w:hAnsi="Arial" w:hint="cs"/>
          <w:b/>
          <w:bCs/>
          <w:rtl/>
        </w:rPr>
        <w:t xml:space="preserve"> אבל אין לה חוזה כלפיהם, היא לא מחויבת כלפיהם, ולכן אין לה אחריות כלפיהם.</w:t>
      </w:r>
    </w:p>
    <w:p w:rsidR="00ED41C8" w:rsidRDefault="00ED41C8" w:rsidP="00ED41C8">
      <w:pPr>
        <w:pStyle w:val="ab"/>
        <w:spacing w:line="360" w:lineRule="auto"/>
        <w:jc w:val="both"/>
        <w:rPr>
          <w:rFonts w:ascii="Arial" w:hAnsi="Arial"/>
          <w:rtl/>
        </w:rPr>
      </w:pPr>
      <w:r w:rsidRPr="00ED41C8">
        <w:rPr>
          <w:rFonts w:ascii="Arial" w:hAnsi="Arial" w:hint="cs"/>
          <w:b/>
          <w:bCs/>
          <w:rtl/>
        </w:rPr>
        <w:t>"3. א' אמרה שהילדים צריכים ל</w:t>
      </w:r>
      <w:r w:rsidR="00F56A93">
        <w:rPr>
          <w:rFonts w:ascii="Arial" w:hAnsi="Arial" w:hint="cs"/>
          <w:b/>
          <w:bCs/>
          <w:rtl/>
        </w:rPr>
        <w:t>ה</w:t>
      </w:r>
      <w:r w:rsidRPr="00ED41C8">
        <w:rPr>
          <w:rFonts w:ascii="Arial" w:hAnsi="Arial" w:hint="cs"/>
          <w:b/>
          <w:bCs/>
          <w:rtl/>
        </w:rPr>
        <w:t xml:space="preserve">בין שהם </w:t>
      </w:r>
      <w:r w:rsidRPr="00ED41C8">
        <w:rPr>
          <w:rFonts w:ascii="Arial" w:hAnsi="Arial"/>
          <w:b/>
          <w:bCs/>
          <w:rtl/>
        </w:rPr>
        <w:t>–</w:t>
      </w:r>
      <w:r w:rsidRPr="00ED41C8">
        <w:rPr>
          <w:rFonts w:ascii="Arial" w:hAnsi="Arial" w:hint="cs"/>
          <w:b/>
          <w:bCs/>
          <w:rtl/>
        </w:rPr>
        <w:t xml:space="preserve"> היא והאב </w:t>
      </w:r>
      <w:r w:rsidRPr="00ED41C8">
        <w:rPr>
          <w:rFonts w:ascii="Arial" w:hAnsi="Arial"/>
          <w:b/>
          <w:bCs/>
          <w:rtl/>
        </w:rPr>
        <w:t>–</w:t>
      </w:r>
      <w:r w:rsidRPr="00ED41C8">
        <w:rPr>
          <w:rFonts w:ascii="Arial" w:hAnsi="Arial" w:hint="cs"/>
          <w:b/>
          <w:bCs/>
          <w:rtl/>
        </w:rPr>
        <w:t xml:space="preserve"> המבוגרים בבית ויש חוקים</w:t>
      </w:r>
      <w:r>
        <w:rPr>
          <w:rFonts w:ascii="Arial" w:hAnsi="Arial" w:hint="cs"/>
          <w:rtl/>
        </w:rPr>
        <w:t>".</w:t>
      </w:r>
    </w:p>
    <w:p w:rsidR="00F56A93" w:rsidRPr="00F56A93" w:rsidRDefault="00F56A93" w:rsidP="00ED41C8">
      <w:pPr>
        <w:pStyle w:val="ab"/>
        <w:spacing w:line="360" w:lineRule="auto"/>
        <w:jc w:val="both"/>
        <w:rPr>
          <w:rFonts w:ascii="Arial" w:hAnsi="Arial"/>
          <w:sz w:val="16"/>
          <w:szCs w:val="16"/>
        </w:rPr>
      </w:pPr>
    </w:p>
    <w:p w:rsidR="00876993" w:rsidRDefault="00876993" w:rsidP="00F56A93">
      <w:pPr>
        <w:pStyle w:val="ab"/>
        <w:numPr>
          <w:ilvl w:val="0"/>
          <w:numId w:val="4"/>
        </w:numPr>
        <w:spacing w:line="360" w:lineRule="auto"/>
        <w:jc w:val="both"/>
        <w:rPr>
          <w:rFonts w:ascii="Arial" w:hAnsi="Arial"/>
        </w:rPr>
      </w:pPr>
      <w:r>
        <w:rPr>
          <w:rFonts w:ascii="Arial" w:hAnsi="Arial" w:hint="cs"/>
          <w:rtl/>
        </w:rPr>
        <w:t xml:space="preserve">לבסוף, ציינה האפוטרופוס לדין כי השיחה התקיימה בשפה האנגלית, מאחר </w:t>
      </w:r>
      <w:r w:rsidR="00F56A93">
        <w:rPr>
          <w:rFonts w:ascii="Arial" w:hAnsi="Arial" w:hint="cs"/>
          <w:rtl/>
        </w:rPr>
        <w:t>ש</w:t>
      </w:r>
      <w:r>
        <w:rPr>
          <w:rFonts w:ascii="Arial" w:hAnsi="Arial" w:hint="cs"/>
          <w:rtl/>
        </w:rPr>
        <w:t xml:space="preserve">העברית שבפיה אינה </w:t>
      </w:r>
      <w:r w:rsidR="00F56A93">
        <w:rPr>
          <w:rFonts w:ascii="Arial" w:hAnsi="Arial" w:hint="cs"/>
          <w:rtl/>
        </w:rPr>
        <w:t xml:space="preserve">טובה דיה וצוין כי עם הבן הגדול _____ </w:t>
      </w:r>
      <w:r>
        <w:rPr>
          <w:rFonts w:ascii="Arial" w:hAnsi="Arial" w:hint="cs"/>
          <w:rtl/>
        </w:rPr>
        <w:t xml:space="preserve">היא מדברת באנגלית ועם הבן הקטן </w:t>
      </w:r>
      <w:r w:rsidR="00F56A93">
        <w:rPr>
          <w:rFonts w:ascii="Arial" w:hAnsi="Arial" w:hint="cs"/>
          <w:rtl/>
        </w:rPr>
        <w:t>______</w:t>
      </w:r>
      <w:r>
        <w:rPr>
          <w:rFonts w:ascii="Arial" w:hAnsi="Arial" w:hint="cs"/>
          <w:rtl/>
        </w:rPr>
        <w:t xml:space="preserve"> בשפה העברית. </w:t>
      </w:r>
    </w:p>
    <w:p w:rsidR="005B5D57" w:rsidRDefault="00594EE5" w:rsidP="003443F0">
      <w:pPr>
        <w:pStyle w:val="ab"/>
        <w:numPr>
          <w:ilvl w:val="0"/>
          <w:numId w:val="4"/>
        </w:numPr>
        <w:spacing w:line="360" w:lineRule="auto"/>
        <w:jc w:val="both"/>
        <w:rPr>
          <w:rFonts w:ascii="Arial" w:hAnsi="Arial"/>
        </w:rPr>
      </w:pPr>
      <w:r>
        <w:rPr>
          <w:rFonts w:ascii="Arial" w:hAnsi="Arial" w:hint="cs"/>
          <w:rtl/>
        </w:rPr>
        <w:t>לאחר פירוט נסיבות חייהם של הקטינים פירטה האפוטרופוס לדי</w:t>
      </w:r>
      <w:r w:rsidR="00992263">
        <w:rPr>
          <w:rFonts w:ascii="Arial" w:hAnsi="Arial" w:hint="cs"/>
          <w:rtl/>
        </w:rPr>
        <w:t>ן את המלצותיה על מנת לשמור על ט</w:t>
      </w:r>
      <w:r>
        <w:rPr>
          <w:rFonts w:ascii="Arial" w:hAnsi="Arial" w:hint="cs"/>
          <w:rtl/>
        </w:rPr>
        <w:t>ובת</w:t>
      </w:r>
      <w:r w:rsidR="00992263">
        <w:rPr>
          <w:rFonts w:ascii="Arial" w:hAnsi="Arial" w:hint="cs"/>
          <w:rtl/>
        </w:rPr>
        <w:t xml:space="preserve"> הקטינים: </w:t>
      </w:r>
    </w:p>
    <w:p w:rsidR="00876993" w:rsidRDefault="00876993" w:rsidP="00876993">
      <w:pPr>
        <w:pStyle w:val="ab"/>
        <w:numPr>
          <w:ilvl w:val="0"/>
          <w:numId w:val="5"/>
        </w:numPr>
        <w:spacing w:line="360" w:lineRule="auto"/>
        <w:jc w:val="both"/>
        <w:rPr>
          <w:rFonts w:ascii="Arial" w:hAnsi="Arial"/>
        </w:rPr>
      </w:pPr>
      <w:r>
        <w:rPr>
          <w:rFonts w:ascii="Arial" w:hAnsi="Arial" w:hint="cs"/>
          <w:rtl/>
        </w:rPr>
        <w:t>טיפול דיאדי בין האב לבין הקטינים</w:t>
      </w:r>
    </w:p>
    <w:p w:rsidR="00876993" w:rsidRDefault="00876993" w:rsidP="00876993">
      <w:pPr>
        <w:pStyle w:val="ab"/>
        <w:numPr>
          <w:ilvl w:val="0"/>
          <w:numId w:val="5"/>
        </w:numPr>
        <w:spacing w:line="360" w:lineRule="auto"/>
        <w:jc w:val="both"/>
        <w:rPr>
          <w:rFonts w:ascii="Arial" w:hAnsi="Arial"/>
        </w:rPr>
      </w:pPr>
      <w:r>
        <w:rPr>
          <w:rFonts w:ascii="Arial" w:hAnsi="Arial" w:hint="cs"/>
          <w:rtl/>
        </w:rPr>
        <w:t>הדרכה הורית הן להורים והן למשיבה</w:t>
      </w:r>
    </w:p>
    <w:p w:rsidR="00876993" w:rsidRDefault="00876993" w:rsidP="00876993">
      <w:pPr>
        <w:pStyle w:val="ab"/>
        <w:numPr>
          <w:ilvl w:val="0"/>
          <w:numId w:val="5"/>
        </w:numPr>
        <w:spacing w:line="360" w:lineRule="auto"/>
        <w:jc w:val="both"/>
        <w:rPr>
          <w:rFonts w:ascii="Arial" w:hAnsi="Arial"/>
        </w:rPr>
      </w:pPr>
      <w:r>
        <w:rPr>
          <w:rFonts w:ascii="Arial" w:hAnsi="Arial" w:hint="cs"/>
          <w:rtl/>
        </w:rPr>
        <w:t xml:space="preserve">עד להחלטה אחרת, כאשר הקטינים באחריות האב </w:t>
      </w:r>
      <w:r>
        <w:rPr>
          <w:rFonts w:ascii="Arial" w:hAnsi="Arial"/>
          <w:rtl/>
        </w:rPr>
        <w:t>–</w:t>
      </w:r>
      <w:r>
        <w:rPr>
          <w:rFonts w:ascii="Arial" w:hAnsi="Arial" w:hint="cs"/>
          <w:rtl/>
        </w:rPr>
        <w:t xml:space="preserve"> האב לא ישאיר אותם לבד עם המשיבה.</w:t>
      </w:r>
    </w:p>
    <w:p w:rsidR="00876993" w:rsidRDefault="00DB450E" w:rsidP="00DB450E">
      <w:pPr>
        <w:pStyle w:val="ab"/>
        <w:numPr>
          <w:ilvl w:val="0"/>
          <w:numId w:val="4"/>
        </w:numPr>
        <w:spacing w:line="360" w:lineRule="auto"/>
        <w:jc w:val="both"/>
        <w:rPr>
          <w:rFonts w:ascii="Arial" w:hAnsi="Arial"/>
        </w:rPr>
      </w:pPr>
      <w:r>
        <w:rPr>
          <w:rFonts w:ascii="Arial" w:hAnsi="Arial" w:hint="cs"/>
          <w:rtl/>
        </w:rPr>
        <w:t xml:space="preserve">המבקשת הגישה את תגובתה כי היא מקבלת את מלוא המלצות האפוטרופוס לדין. </w:t>
      </w:r>
    </w:p>
    <w:p w:rsidR="00DB450E" w:rsidRDefault="00DB450E" w:rsidP="00F56A93">
      <w:pPr>
        <w:pStyle w:val="ab"/>
        <w:numPr>
          <w:ilvl w:val="0"/>
          <w:numId w:val="4"/>
        </w:numPr>
        <w:spacing w:line="360" w:lineRule="auto"/>
        <w:jc w:val="both"/>
        <w:rPr>
          <w:rFonts w:ascii="Arial" w:hAnsi="Arial"/>
        </w:rPr>
      </w:pPr>
      <w:r>
        <w:rPr>
          <w:rFonts w:ascii="Arial" w:hAnsi="Arial" w:hint="cs"/>
          <w:rtl/>
        </w:rPr>
        <w:lastRenderedPageBreak/>
        <w:t xml:space="preserve">האב מצדו </w:t>
      </w:r>
      <w:r w:rsidR="00F56A93">
        <w:rPr>
          <w:rFonts w:ascii="Arial" w:hAnsi="Arial" w:hint="cs"/>
          <w:rtl/>
        </w:rPr>
        <w:t xml:space="preserve">ציין </w:t>
      </w:r>
      <w:r>
        <w:rPr>
          <w:rFonts w:ascii="Arial" w:hAnsi="Arial" w:hint="cs"/>
          <w:rtl/>
        </w:rPr>
        <w:t xml:space="preserve">בתגובתו כי נראה </w:t>
      </w:r>
      <w:r w:rsidR="00F56A93">
        <w:rPr>
          <w:rFonts w:ascii="Arial" w:hAnsi="Arial" w:hint="cs"/>
          <w:rtl/>
        </w:rPr>
        <w:t>ש</w:t>
      </w:r>
      <w:r>
        <w:rPr>
          <w:rFonts w:ascii="Arial" w:hAnsi="Arial" w:hint="cs"/>
          <w:rtl/>
        </w:rPr>
        <w:t xml:space="preserve">מטרת המבקשת </w:t>
      </w:r>
      <w:r w:rsidR="00F56A93">
        <w:rPr>
          <w:rFonts w:ascii="Arial" w:hAnsi="Arial" w:hint="cs"/>
          <w:rtl/>
        </w:rPr>
        <w:t xml:space="preserve">היא </w:t>
      </w:r>
      <w:r>
        <w:rPr>
          <w:rFonts w:ascii="Arial" w:hAnsi="Arial" w:hint="cs"/>
          <w:rtl/>
        </w:rPr>
        <w:t>להפריד בין האב לבין בת-זוגו</w:t>
      </w:r>
      <w:r w:rsidR="00F56A93">
        <w:rPr>
          <w:rFonts w:ascii="Arial" w:hAnsi="Arial" w:hint="cs"/>
          <w:rtl/>
        </w:rPr>
        <w:t xml:space="preserve"> וכי הוא דוחה את </w:t>
      </w:r>
      <w:r>
        <w:rPr>
          <w:rFonts w:ascii="Arial" w:hAnsi="Arial" w:hint="cs"/>
          <w:rtl/>
        </w:rPr>
        <w:t xml:space="preserve">עמדת האפוטרופוס לדין </w:t>
      </w:r>
      <w:r w:rsidR="00F56A93">
        <w:rPr>
          <w:rFonts w:ascii="Arial" w:hAnsi="Arial" w:hint="cs"/>
          <w:rtl/>
        </w:rPr>
        <w:t>שלפיה ה</w:t>
      </w:r>
      <w:r>
        <w:rPr>
          <w:rFonts w:ascii="Arial" w:hAnsi="Arial" w:hint="cs"/>
          <w:rtl/>
        </w:rPr>
        <w:t>משיבה הי</w:t>
      </w:r>
      <w:r w:rsidR="00F56A93">
        <w:rPr>
          <w:rFonts w:ascii="Arial" w:hAnsi="Arial" w:hint="cs"/>
          <w:rtl/>
        </w:rPr>
        <w:t>א</w:t>
      </w:r>
      <w:r>
        <w:rPr>
          <w:rFonts w:ascii="Arial" w:hAnsi="Arial" w:hint="cs"/>
          <w:rtl/>
        </w:rPr>
        <w:t xml:space="preserve"> הגורם הדומיננטי </w:t>
      </w:r>
      <w:r w:rsidR="00F56A93">
        <w:rPr>
          <w:rFonts w:ascii="Arial" w:hAnsi="Arial" w:hint="cs"/>
          <w:rtl/>
        </w:rPr>
        <w:t>בביתו</w:t>
      </w:r>
      <w:r>
        <w:rPr>
          <w:rFonts w:ascii="Arial" w:hAnsi="Arial" w:hint="cs"/>
          <w:rtl/>
        </w:rPr>
        <w:t xml:space="preserve">. </w:t>
      </w:r>
    </w:p>
    <w:p w:rsidR="00DB450E" w:rsidRDefault="00DB450E" w:rsidP="006641F1">
      <w:pPr>
        <w:pStyle w:val="ab"/>
        <w:numPr>
          <w:ilvl w:val="0"/>
          <w:numId w:val="4"/>
        </w:numPr>
        <w:spacing w:line="360" w:lineRule="auto"/>
        <w:jc w:val="both"/>
        <w:rPr>
          <w:rFonts w:ascii="Arial" w:hAnsi="Arial"/>
        </w:rPr>
      </w:pPr>
      <w:r>
        <w:rPr>
          <w:rFonts w:ascii="Arial" w:hAnsi="Arial" w:hint="cs"/>
          <w:rtl/>
        </w:rPr>
        <w:t xml:space="preserve">לגבי ההמלצה להשתתפות בהדרכה הורית צוין כך: </w:t>
      </w:r>
    </w:p>
    <w:p w:rsidR="00DB450E" w:rsidRPr="00DB450E" w:rsidRDefault="00DB450E" w:rsidP="00DB450E">
      <w:pPr>
        <w:pStyle w:val="ab"/>
        <w:spacing w:line="360" w:lineRule="auto"/>
        <w:ind w:left="1440"/>
        <w:jc w:val="both"/>
        <w:rPr>
          <w:rFonts w:ascii="Arial" w:hAnsi="Arial"/>
          <w:rtl/>
        </w:rPr>
      </w:pPr>
      <w:r>
        <w:rPr>
          <w:noProof/>
        </w:rPr>
        <w:drawing>
          <wp:inline distT="0" distB="0" distL="0" distR="0" wp14:anchorId="7999B387" wp14:editId="249E52D3">
            <wp:extent cx="5400675" cy="101346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0675" cy="1013460"/>
                    </a:xfrm>
                    <a:prstGeom prst="rect">
                      <a:avLst/>
                    </a:prstGeom>
                  </pic:spPr>
                </pic:pic>
              </a:graphicData>
            </a:graphic>
          </wp:inline>
        </w:drawing>
      </w:r>
    </w:p>
    <w:p w:rsidR="005B5D57" w:rsidRPr="006E3C29" w:rsidRDefault="006E3C29">
      <w:pPr>
        <w:spacing w:line="360" w:lineRule="auto"/>
        <w:jc w:val="both"/>
        <w:rPr>
          <w:rFonts w:ascii="Arial" w:hAnsi="Arial"/>
          <w:b/>
          <w:bCs/>
          <w:u w:val="single"/>
          <w:rtl/>
        </w:rPr>
      </w:pPr>
      <w:r w:rsidRPr="006E3C29">
        <w:rPr>
          <w:rFonts w:ascii="Arial" w:hAnsi="Arial" w:hint="cs"/>
          <w:b/>
          <w:bCs/>
          <w:u w:val="single"/>
          <w:rtl/>
        </w:rPr>
        <w:t>דיון והכרעה</w:t>
      </w:r>
    </w:p>
    <w:p w:rsidR="006641F1" w:rsidRDefault="006E3C29" w:rsidP="006641F1">
      <w:pPr>
        <w:pStyle w:val="ab"/>
        <w:numPr>
          <w:ilvl w:val="0"/>
          <w:numId w:val="4"/>
        </w:numPr>
        <w:spacing w:line="360" w:lineRule="auto"/>
        <w:jc w:val="both"/>
        <w:rPr>
          <w:rFonts w:ascii="Arial" w:hAnsi="Arial"/>
        </w:rPr>
      </w:pPr>
      <w:r>
        <w:rPr>
          <w:rFonts w:ascii="Arial" w:hAnsi="Arial" w:hint="cs"/>
          <w:rtl/>
        </w:rPr>
        <w:t xml:space="preserve">לאחר ששקלתי את טענות הצדדים אני רואה לנכון לאמץ את מלוא ההמלצות </w:t>
      </w:r>
      <w:r>
        <w:rPr>
          <w:rFonts w:ascii="Arial" w:hAnsi="Arial"/>
          <w:rtl/>
        </w:rPr>
        <w:t>–</w:t>
      </w:r>
      <w:r>
        <w:rPr>
          <w:rFonts w:ascii="Arial" w:hAnsi="Arial" w:hint="cs"/>
          <w:rtl/>
        </w:rPr>
        <w:t xml:space="preserve"> לרבות ההמלצה כי </w:t>
      </w:r>
      <w:r w:rsidR="006641F1">
        <w:rPr>
          <w:rFonts w:ascii="Arial" w:hAnsi="Arial" w:hint="cs"/>
          <w:rtl/>
        </w:rPr>
        <w:t xml:space="preserve">חובה </w:t>
      </w:r>
      <w:r>
        <w:rPr>
          <w:rFonts w:ascii="Arial" w:hAnsi="Arial" w:hint="cs"/>
          <w:rtl/>
        </w:rPr>
        <w:t xml:space="preserve">גם </w:t>
      </w:r>
      <w:r w:rsidR="006641F1">
        <w:rPr>
          <w:rFonts w:ascii="Arial" w:hAnsi="Arial" w:hint="cs"/>
          <w:rtl/>
        </w:rPr>
        <w:t xml:space="preserve">על </w:t>
      </w:r>
      <w:r>
        <w:rPr>
          <w:rFonts w:ascii="Arial" w:hAnsi="Arial" w:hint="cs"/>
          <w:rtl/>
        </w:rPr>
        <w:t xml:space="preserve">המשיבה </w:t>
      </w:r>
      <w:r w:rsidR="006641F1">
        <w:rPr>
          <w:rFonts w:ascii="Arial" w:hAnsi="Arial" w:hint="cs"/>
          <w:rtl/>
        </w:rPr>
        <w:t>להשתת</w:t>
      </w:r>
      <w:r>
        <w:rPr>
          <w:rFonts w:ascii="Arial" w:hAnsi="Arial" w:hint="cs"/>
          <w:rtl/>
        </w:rPr>
        <w:t>ף בהדרכה הורית.</w:t>
      </w:r>
    </w:p>
    <w:p w:rsidR="00D445EC" w:rsidRPr="006E3C29" w:rsidRDefault="00D445EC" w:rsidP="00D445EC">
      <w:pPr>
        <w:pStyle w:val="ab"/>
        <w:numPr>
          <w:ilvl w:val="0"/>
          <w:numId w:val="4"/>
        </w:numPr>
        <w:spacing w:line="360" w:lineRule="auto"/>
        <w:jc w:val="both"/>
        <w:rPr>
          <w:rFonts w:ascii="Arial" w:hAnsi="Arial"/>
        </w:rPr>
      </w:pPr>
      <w:r>
        <w:rPr>
          <w:rFonts w:ascii="Arial" w:hAnsi="Arial" w:hint="cs"/>
          <w:rtl/>
        </w:rPr>
        <w:t>כידוע סעיף 68 ל</w:t>
      </w:r>
      <w:r w:rsidRPr="00E44D1A">
        <w:rPr>
          <w:rFonts w:ascii="Arial" w:hAnsi="Arial"/>
          <w:b/>
          <w:bCs/>
          <w:rtl/>
        </w:rPr>
        <w:t xml:space="preserve">חוק הכשרות המשפטית והאפוטרופסות, </w:t>
      </w:r>
      <w:r w:rsidR="00F56A93">
        <w:rPr>
          <w:rFonts w:ascii="Arial" w:hAnsi="Arial" w:hint="cs"/>
          <w:b/>
          <w:bCs/>
          <w:rtl/>
        </w:rPr>
        <w:t>ה</w:t>
      </w:r>
      <w:r w:rsidRPr="00E44D1A">
        <w:rPr>
          <w:rFonts w:ascii="Arial" w:hAnsi="Arial"/>
          <w:b/>
          <w:bCs/>
          <w:rtl/>
        </w:rPr>
        <w:t xml:space="preserve">תשכ"ב-1962 </w:t>
      </w:r>
      <w:r>
        <w:rPr>
          <w:rFonts w:ascii="Arial" w:hAnsi="Arial" w:hint="cs"/>
          <w:rtl/>
        </w:rPr>
        <w:t xml:space="preserve">קובע כך: </w:t>
      </w:r>
    </w:p>
    <w:p w:rsidR="00D445EC" w:rsidRPr="006E3C29" w:rsidRDefault="00D445EC" w:rsidP="00D445EC">
      <w:pPr>
        <w:pStyle w:val="ab"/>
        <w:spacing w:line="360" w:lineRule="auto"/>
        <w:jc w:val="both"/>
        <w:rPr>
          <w:rFonts w:ascii="Arial" w:hAnsi="Arial"/>
        </w:rPr>
      </w:pPr>
    </w:p>
    <w:p w:rsidR="00D445EC" w:rsidRPr="00E44D1A" w:rsidRDefault="00D445EC" w:rsidP="00F56A93">
      <w:pPr>
        <w:pStyle w:val="ab"/>
        <w:spacing w:line="360" w:lineRule="auto"/>
        <w:jc w:val="both"/>
        <w:rPr>
          <w:rFonts w:ascii="Arial" w:hAnsi="Arial"/>
          <w:b/>
          <w:bCs/>
          <w:rtl/>
        </w:rPr>
      </w:pPr>
      <w:r>
        <w:rPr>
          <w:rFonts w:ascii="Arial" w:hAnsi="Arial"/>
          <w:rtl/>
        </w:rPr>
        <w:tab/>
      </w:r>
      <w:r w:rsidRPr="00E44D1A">
        <w:rPr>
          <w:rFonts w:ascii="Arial" w:hAnsi="Arial" w:hint="cs"/>
          <w:b/>
          <w:bCs/>
          <w:rtl/>
        </w:rPr>
        <w:t>68</w:t>
      </w:r>
      <w:r w:rsidRPr="00E44D1A">
        <w:rPr>
          <w:rFonts w:ascii="Arial" w:hAnsi="Arial"/>
          <w:b/>
          <w:bCs/>
          <w:rtl/>
        </w:rPr>
        <w:t>.(א)</w:t>
      </w:r>
      <w:r w:rsidR="00F56A93">
        <w:rPr>
          <w:rFonts w:ascii="Arial" w:hAnsi="Arial" w:hint="cs"/>
          <w:b/>
          <w:bCs/>
          <w:rtl/>
        </w:rPr>
        <w:t xml:space="preserve"> </w:t>
      </w:r>
      <w:r w:rsidRPr="00E44D1A">
        <w:rPr>
          <w:rFonts w:ascii="Arial" w:hAnsi="Arial"/>
          <w:b/>
          <w:bCs/>
          <w:rtl/>
        </w:rPr>
        <w:t xml:space="preserve">בית המשפט רשאי, בכל עת, לבקשת היועץ המשפטי לממשלה או בא-כוחו </w:t>
      </w:r>
      <w:r>
        <w:rPr>
          <w:rFonts w:ascii="Arial" w:hAnsi="Arial"/>
          <w:b/>
          <w:bCs/>
          <w:rtl/>
        </w:rPr>
        <w:tab/>
      </w:r>
      <w:r w:rsidRPr="00E44D1A">
        <w:rPr>
          <w:rFonts w:ascii="Arial" w:hAnsi="Arial"/>
          <w:b/>
          <w:bCs/>
          <w:rtl/>
        </w:rPr>
        <w:t xml:space="preserve">או לבקשת צד מעונין </w:t>
      </w:r>
      <w:r w:rsidRPr="00E44D1A">
        <w:rPr>
          <w:rFonts w:ascii="Arial" w:hAnsi="Arial"/>
          <w:b/>
          <w:bCs/>
          <w:u w:val="single"/>
          <w:rtl/>
        </w:rPr>
        <w:t>ואף מיזמתו הוא</w:t>
      </w:r>
      <w:r w:rsidR="00F56A93">
        <w:rPr>
          <w:rFonts w:ascii="Arial" w:hAnsi="Arial" w:hint="cs"/>
          <w:b/>
          <w:bCs/>
          <w:rtl/>
        </w:rPr>
        <w:t xml:space="preserve"> (</w:t>
      </w:r>
      <w:r w:rsidRPr="00E44D1A">
        <w:rPr>
          <w:rFonts w:ascii="Arial" w:hAnsi="Arial" w:hint="cs"/>
          <w:b/>
          <w:bCs/>
          <w:rtl/>
        </w:rPr>
        <w:t xml:space="preserve">הדגשה שלי </w:t>
      </w:r>
      <w:r w:rsidR="00F56A93">
        <w:rPr>
          <w:rFonts w:ascii="Arial" w:hAnsi="Arial"/>
          <w:b/>
          <w:bCs/>
          <w:rtl/>
        </w:rPr>
        <w:t>–</w:t>
      </w:r>
      <w:r w:rsidR="00F56A93">
        <w:rPr>
          <w:rFonts w:ascii="Arial" w:hAnsi="Arial" w:hint="cs"/>
          <w:b/>
          <w:bCs/>
          <w:rtl/>
        </w:rPr>
        <w:t xml:space="preserve"> ר"מ),</w:t>
      </w:r>
      <w:r w:rsidRPr="00E44D1A">
        <w:rPr>
          <w:rFonts w:ascii="Arial" w:hAnsi="Arial"/>
          <w:b/>
          <w:bCs/>
          <w:rtl/>
        </w:rPr>
        <w:t xml:space="preserve"> לנקוט אמצעים זמניים </w:t>
      </w:r>
      <w:r>
        <w:rPr>
          <w:rFonts w:ascii="Arial" w:hAnsi="Arial"/>
          <w:b/>
          <w:bCs/>
          <w:rtl/>
        </w:rPr>
        <w:tab/>
      </w:r>
      <w:r w:rsidRPr="00E44D1A">
        <w:rPr>
          <w:rFonts w:ascii="Arial" w:hAnsi="Arial"/>
          <w:b/>
          <w:bCs/>
          <w:rtl/>
        </w:rPr>
        <w:t xml:space="preserve">או קבועים הנראים לו לשמירת עניניו של קטין, ושל אדם שמונה לו אפוטרופוס, </w:t>
      </w:r>
      <w:r>
        <w:rPr>
          <w:rFonts w:ascii="Arial" w:hAnsi="Arial"/>
          <w:b/>
          <w:bCs/>
          <w:rtl/>
        </w:rPr>
        <w:tab/>
      </w:r>
      <w:r w:rsidRPr="00E44D1A">
        <w:rPr>
          <w:rFonts w:ascii="Arial" w:hAnsi="Arial"/>
          <w:b/>
          <w:bCs/>
          <w:rtl/>
        </w:rPr>
        <w:t xml:space="preserve">אם על-ידי מינוי אפוטרופוס זמני או אפוטרופוס-לַדין, ואם בדרך אחרת; </w:t>
      </w:r>
    </w:p>
    <w:p w:rsidR="00D445EC" w:rsidRPr="00F56A93" w:rsidRDefault="00D445EC" w:rsidP="00D445EC">
      <w:pPr>
        <w:pStyle w:val="ab"/>
        <w:spacing w:line="360" w:lineRule="auto"/>
        <w:jc w:val="both"/>
        <w:rPr>
          <w:rFonts w:ascii="Arial" w:hAnsi="Arial"/>
          <w:sz w:val="16"/>
          <w:szCs w:val="16"/>
        </w:rPr>
      </w:pPr>
    </w:p>
    <w:p w:rsidR="006641F1" w:rsidRDefault="006641F1" w:rsidP="00F56A93">
      <w:pPr>
        <w:pStyle w:val="ab"/>
        <w:numPr>
          <w:ilvl w:val="0"/>
          <w:numId w:val="4"/>
        </w:numPr>
        <w:spacing w:line="360" w:lineRule="auto"/>
        <w:jc w:val="both"/>
        <w:rPr>
          <w:rFonts w:ascii="Arial" w:hAnsi="Arial"/>
        </w:rPr>
      </w:pPr>
      <w:r>
        <w:rPr>
          <w:rFonts w:ascii="Arial" w:hAnsi="Arial" w:hint="cs"/>
          <w:rtl/>
        </w:rPr>
        <w:t xml:space="preserve">אני דוחה את הטענה כי אין בסיס משפטי להמלצה </w:t>
      </w:r>
      <w:r w:rsidR="00D445EC">
        <w:rPr>
          <w:rFonts w:ascii="Arial" w:hAnsi="Arial" w:hint="cs"/>
          <w:rtl/>
        </w:rPr>
        <w:t xml:space="preserve">לחייב את המשיבה להשתתף בהדרכה הורית. </w:t>
      </w:r>
      <w:r w:rsidR="00F56A93">
        <w:rPr>
          <w:rFonts w:ascii="Arial" w:hAnsi="Arial" w:hint="cs"/>
          <w:rtl/>
        </w:rPr>
        <w:t>המשיבה היא</w:t>
      </w:r>
      <w:r>
        <w:rPr>
          <w:rFonts w:ascii="Arial" w:hAnsi="Arial" w:hint="cs"/>
          <w:rtl/>
        </w:rPr>
        <w:t xml:space="preserve"> בת זוגו של האב, לטענתה הייתה חלק בלתי נפרד מחיי הקטינים השוהים בביתה </w:t>
      </w:r>
      <w:r w:rsidR="00D445EC">
        <w:rPr>
          <w:rFonts w:ascii="Arial" w:hAnsi="Arial" w:hint="cs"/>
          <w:rtl/>
        </w:rPr>
        <w:t xml:space="preserve">מחצית מזמנם, בית </w:t>
      </w:r>
      <w:r>
        <w:rPr>
          <w:rFonts w:ascii="Arial" w:hAnsi="Arial" w:hint="cs"/>
          <w:rtl/>
        </w:rPr>
        <w:t>שה</w:t>
      </w:r>
      <w:r w:rsidR="00F56A93">
        <w:rPr>
          <w:rFonts w:ascii="Arial" w:hAnsi="Arial" w:hint="cs"/>
          <w:rtl/>
        </w:rPr>
        <w:t>וא</w:t>
      </w:r>
      <w:r>
        <w:rPr>
          <w:rFonts w:ascii="Arial" w:hAnsi="Arial" w:hint="cs"/>
          <w:rtl/>
        </w:rPr>
        <w:t xml:space="preserve"> גם בית האב. </w:t>
      </w:r>
    </w:p>
    <w:p w:rsidR="006641F1" w:rsidRDefault="006641F1" w:rsidP="006641F1">
      <w:pPr>
        <w:pStyle w:val="ab"/>
        <w:numPr>
          <w:ilvl w:val="0"/>
          <w:numId w:val="4"/>
        </w:numPr>
        <w:spacing w:line="360" w:lineRule="auto"/>
        <w:jc w:val="both"/>
        <w:rPr>
          <w:rFonts w:ascii="Arial" w:hAnsi="Arial"/>
        </w:rPr>
      </w:pPr>
      <w:r>
        <w:rPr>
          <w:rFonts w:ascii="Arial" w:hAnsi="Arial" w:hint="cs"/>
          <w:rtl/>
        </w:rPr>
        <w:t xml:space="preserve">אדם המחליט לקיים זוגיות עם מי שהוא הורה לקטינים </w:t>
      </w:r>
      <w:r>
        <w:rPr>
          <w:rFonts w:ascii="Arial" w:hAnsi="Arial"/>
          <w:rtl/>
        </w:rPr>
        <w:t>–</w:t>
      </w:r>
      <w:r>
        <w:rPr>
          <w:rFonts w:ascii="Arial" w:hAnsi="Arial" w:hint="cs"/>
          <w:rtl/>
        </w:rPr>
        <w:t xml:space="preserve"> לוקח על עצמו התחייבויות הכוללות גם את הצורך לפעול לטובת קטינים אלה </w:t>
      </w:r>
      <w:r>
        <w:rPr>
          <w:rFonts w:ascii="Arial" w:hAnsi="Arial"/>
          <w:rtl/>
        </w:rPr>
        <w:t>–</w:t>
      </w:r>
      <w:r>
        <w:rPr>
          <w:rFonts w:ascii="Arial" w:hAnsi="Arial" w:hint="cs"/>
          <w:rtl/>
        </w:rPr>
        <w:t xml:space="preserve"> גם אם אינו ההורה, ובית המשפט רשאי </w:t>
      </w:r>
      <w:r>
        <w:rPr>
          <w:rFonts w:ascii="Arial" w:hAnsi="Arial"/>
          <w:rtl/>
        </w:rPr>
        <w:t>–</w:t>
      </w:r>
      <w:r>
        <w:rPr>
          <w:rFonts w:ascii="Arial" w:hAnsi="Arial" w:hint="cs"/>
          <w:rtl/>
        </w:rPr>
        <w:t xml:space="preserve"> ולעיתים גם חייב </w:t>
      </w:r>
      <w:r>
        <w:rPr>
          <w:rFonts w:ascii="Arial" w:hAnsi="Arial"/>
          <w:rtl/>
        </w:rPr>
        <w:t>–</w:t>
      </w:r>
      <w:r>
        <w:rPr>
          <w:rFonts w:ascii="Arial" w:hAnsi="Arial" w:hint="cs"/>
          <w:rtl/>
        </w:rPr>
        <w:t xml:space="preserve"> לתת הוראות לאותו אדם כאשר הדבר דרוש לטובתם של אותם קטינים. </w:t>
      </w:r>
    </w:p>
    <w:p w:rsidR="006641F1" w:rsidRDefault="006641F1" w:rsidP="00F56A93">
      <w:pPr>
        <w:pStyle w:val="ab"/>
        <w:numPr>
          <w:ilvl w:val="0"/>
          <w:numId w:val="4"/>
        </w:numPr>
        <w:spacing w:line="360" w:lineRule="auto"/>
        <w:jc w:val="both"/>
        <w:rPr>
          <w:rFonts w:ascii="Arial" w:hAnsi="Arial"/>
        </w:rPr>
      </w:pPr>
      <w:r>
        <w:rPr>
          <w:rFonts w:ascii="Arial" w:hAnsi="Arial" w:hint="cs"/>
          <w:rtl/>
        </w:rPr>
        <w:t xml:space="preserve">הדבר </w:t>
      </w:r>
      <w:r w:rsidR="00D445EC">
        <w:rPr>
          <w:rFonts w:ascii="Arial" w:hAnsi="Arial" w:hint="cs"/>
          <w:rtl/>
        </w:rPr>
        <w:t>ה</w:t>
      </w:r>
      <w:r w:rsidR="00F56A93">
        <w:rPr>
          <w:rFonts w:ascii="Arial" w:hAnsi="Arial" w:hint="cs"/>
          <w:rtl/>
        </w:rPr>
        <w:t>וא</w:t>
      </w:r>
      <w:r w:rsidR="00D445EC">
        <w:rPr>
          <w:rFonts w:ascii="Arial" w:hAnsi="Arial" w:hint="cs"/>
          <w:rtl/>
        </w:rPr>
        <w:t xml:space="preserve"> מקל וחומר במסגרת</w:t>
      </w:r>
      <w:r>
        <w:rPr>
          <w:rFonts w:ascii="Arial" w:hAnsi="Arial" w:hint="cs"/>
          <w:rtl/>
        </w:rPr>
        <w:t xml:space="preserve"> חובות</w:t>
      </w:r>
      <w:r w:rsidR="00D445EC">
        <w:rPr>
          <w:rFonts w:ascii="Arial" w:hAnsi="Arial" w:hint="cs"/>
          <w:rtl/>
        </w:rPr>
        <w:t xml:space="preserve">יו של </w:t>
      </w:r>
      <w:r>
        <w:rPr>
          <w:rFonts w:ascii="Arial" w:hAnsi="Arial" w:hint="cs"/>
          <w:rtl/>
        </w:rPr>
        <w:t xml:space="preserve"> אותו בן זוג אשר מחויב לעיתים אפילו במזונות אותם קטנים. </w:t>
      </w:r>
    </w:p>
    <w:p w:rsidR="00D445EC" w:rsidRPr="00D445EC" w:rsidRDefault="00D445EC" w:rsidP="00D445EC">
      <w:pPr>
        <w:spacing w:line="360" w:lineRule="auto"/>
        <w:jc w:val="both"/>
        <w:rPr>
          <w:rFonts w:ascii="Arial" w:hAnsi="Arial"/>
          <w:b/>
          <w:bCs/>
          <w:u w:val="single"/>
        </w:rPr>
      </w:pPr>
      <w:r w:rsidRPr="00D445EC">
        <w:rPr>
          <w:rFonts w:ascii="Arial" w:hAnsi="Arial" w:hint="cs"/>
          <w:b/>
          <w:bCs/>
          <w:u w:val="single"/>
          <w:rtl/>
        </w:rPr>
        <w:t>סיכום</w:t>
      </w:r>
    </w:p>
    <w:p w:rsidR="00286D1C" w:rsidRDefault="00286D1C" w:rsidP="006E3C29">
      <w:pPr>
        <w:pStyle w:val="ab"/>
        <w:numPr>
          <w:ilvl w:val="0"/>
          <w:numId w:val="4"/>
        </w:numPr>
        <w:spacing w:line="360" w:lineRule="auto"/>
        <w:jc w:val="both"/>
        <w:rPr>
          <w:rFonts w:ascii="Arial" w:hAnsi="Arial"/>
        </w:rPr>
      </w:pPr>
      <w:r>
        <w:rPr>
          <w:rFonts w:ascii="Arial" w:hAnsi="Arial" w:hint="cs"/>
          <w:rtl/>
        </w:rPr>
        <w:t xml:space="preserve">האב יפנה לאלתר לקבלת טיפול דיאדי עם הקטינים במסגרת שירותי הרווחה במקום מגוריו. </w:t>
      </w:r>
    </w:p>
    <w:p w:rsidR="00E44D1A" w:rsidRDefault="00E44D1A" w:rsidP="00F56A93">
      <w:pPr>
        <w:pStyle w:val="ab"/>
        <w:numPr>
          <w:ilvl w:val="0"/>
          <w:numId w:val="4"/>
        </w:numPr>
        <w:spacing w:line="360" w:lineRule="auto"/>
        <w:jc w:val="both"/>
        <w:rPr>
          <w:rFonts w:ascii="Arial" w:hAnsi="Arial"/>
        </w:rPr>
      </w:pPr>
      <w:r>
        <w:rPr>
          <w:rFonts w:ascii="Arial" w:hAnsi="Arial" w:hint="cs"/>
          <w:rtl/>
        </w:rPr>
        <w:t xml:space="preserve">מהדיווחים שצורפו על ידי האפוטרופוס לדין עולה בבירור הצורך </w:t>
      </w:r>
      <w:r w:rsidR="00F56A93">
        <w:rPr>
          <w:rFonts w:ascii="Arial" w:hAnsi="Arial" w:hint="cs"/>
          <w:rtl/>
        </w:rPr>
        <w:t xml:space="preserve">של המשיבה בקבלת </w:t>
      </w:r>
      <w:r>
        <w:rPr>
          <w:rFonts w:ascii="Arial" w:hAnsi="Arial" w:hint="cs"/>
          <w:rtl/>
        </w:rPr>
        <w:t xml:space="preserve">הדרכה הורית </w:t>
      </w:r>
      <w:r w:rsidR="00D445EC">
        <w:rPr>
          <w:rFonts w:ascii="Arial" w:hAnsi="Arial" w:hint="cs"/>
          <w:rtl/>
        </w:rPr>
        <w:t xml:space="preserve">על מנת לשפר את התקשורת </w:t>
      </w:r>
      <w:r>
        <w:rPr>
          <w:rFonts w:ascii="Arial" w:hAnsi="Arial" w:hint="cs"/>
          <w:rtl/>
        </w:rPr>
        <w:t xml:space="preserve">עם ילדי הצדדים, ובעיקר עם הקטין בן ה- 6, כאשר עמו </w:t>
      </w:r>
      <w:r>
        <w:rPr>
          <w:rFonts w:ascii="Arial" w:hAnsi="Arial"/>
          <w:rtl/>
        </w:rPr>
        <w:t>–</w:t>
      </w:r>
      <w:r w:rsidR="00F56A93">
        <w:rPr>
          <w:rFonts w:ascii="Arial" w:hAnsi="Arial" w:hint="cs"/>
          <w:rtl/>
        </w:rPr>
        <w:t xml:space="preserve"> </w:t>
      </w:r>
      <w:r>
        <w:rPr>
          <w:rFonts w:ascii="Arial" w:hAnsi="Arial" w:hint="cs"/>
          <w:rtl/>
        </w:rPr>
        <w:t>נוסף</w:t>
      </w:r>
      <w:r w:rsidR="00F56A93">
        <w:rPr>
          <w:rFonts w:ascii="Arial" w:hAnsi="Arial" w:hint="cs"/>
          <w:rtl/>
        </w:rPr>
        <w:t xml:space="preserve"> על ה</w:t>
      </w:r>
      <w:r>
        <w:rPr>
          <w:rFonts w:ascii="Arial" w:hAnsi="Arial" w:hint="cs"/>
          <w:rtl/>
        </w:rPr>
        <w:t xml:space="preserve">קשיים </w:t>
      </w:r>
      <w:r w:rsidR="00F56A93">
        <w:rPr>
          <w:rFonts w:ascii="Arial" w:hAnsi="Arial" w:hint="cs"/>
          <w:rtl/>
        </w:rPr>
        <w:t>ה</w:t>
      </w:r>
      <w:r>
        <w:rPr>
          <w:rFonts w:ascii="Arial" w:hAnsi="Arial" w:hint="cs"/>
          <w:rtl/>
        </w:rPr>
        <w:t xml:space="preserve">רגילים </w:t>
      </w:r>
      <w:r>
        <w:rPr>
          <w:rFonts w:ascii="Arial" w:hAnsi="Arial"/>
          <w:rtl/>
        </w:rPr>
        <w:t>–</w:t>
      </w:r>
      <w:r w:rsidR="00F56A93">
        <w:rPr>
          <w:rFonts w:ascii="Arial" w:hAnsi="Arial" w:hint="cs"/>
          <w:rtl/>
        </w:rPr>
        <w:t xml:space="preserve"> קיים גם מחסום השפה מ</w:t>
      </w:r>
      <w:r>
        <w:rPr>
          <w:rFonts w:ascii="Arial" w:hAnsi="Arial" w:hint="cs"/>
          <w:rtl/>
        </w:rPr>
        <w:t xml:space="preserve">אחר שהמשיבה אינה דוברת עברית טובה דיה והקטין אינו דובר את השפה האנגלית. </w:t>
      </w:r>
    </w:p>
    <w:p w:rsidR="00286D1C" w:rsidRDefault="00286D1C" w:rsidP="00F56A93">
      <w:pPr>
        <w:pStyle w:val="ab"/>
        <w:numPr>
          <w:ilvl w:val="0"/>
          <w:numId w:val="4"/>
        </w:numPr>
        <w:spacing w:line="360" w:lineRule="auto"/>
        <w:jc w:val="both"/>
        <w:rPr>
          <w:rFonts w:ascii="Arial" w:hAnsi="Arial"/>
        </w:rPr>
      </w:pPr>
      <w:r>
        <w:rPr>
          <w:rFonts w:ascii="Arial" w:hAnsi="Arial" w:hint="cs"/>
          <w:rtl/>
        </w:rPr>
        <w:lastRenderedPageBreak/>
        <w:t xml:space="preserve">כמו-כן, אני מקבלת את המלצת האפוטרופוס לדין </w:t>
      </w:r>
      <w:r w:rsidR="00F56A93">
        <w:rPr>
          <w:rFonts w:ascii="Arial" w:hAnsi="Arial" w:hint="cs"/>
          <w:rtl/>
        </w:rPr>
        <w:t>שלפיה</w:t>
      </w:r>
      <w:r>
        <w:rPr>
          <w:rFonts w:ascii="Arial" w:hAnsi="Arial" w:hint="cs"/>
          <w:rtl/>
        </w:rPr>
        <w:t xml:space="preserve"> יש מקום כי </w:t>
      </w:r>
      <w:r w:rsidRPr="00D445EC">
        <w:rPr>
          <w:rFonts w:ascii="Arial" w:hAnsi="Arial" w:hint="cs"/>
          <w:b/>
          <w:bCs/>
          <w:rtl/>
        </w:rPr>
        <w:t xml:space="preserve">עד לדיווח מאת גורמי הטיפול </w:t>
      </w:r>
      <w:r w:rsidRPr="00D445EC">
        <w:rPr>
          <w:rFonts w:ascii="Arial" w:hAnsi="Arial"/>
          <w:b/>
          <w:bCs/>
          <w:rtl/>
        </w:rPr>
        <w:t>–</w:t>
      </w:r>
      <w:r>
        <w:rPr>
          <w:rFonts w:ascii="Arial" w:hAnsi="Arial" w:hint="cs"/>
          <w:rtl/>
        </w:rPr>
        <w:t xml:space="preserve"> בזמני השהות של הקטינים בבית אביהם יהיה הוא נוכח במהלך כל הביקור. </w:t>
      </w:r>
    </w:p>
    <w:p w:rsidR="00E44D1A" w:rsidRDefault="00E44D1A" w:rsidP="00E44D1A">
      <w:pPr>
        <w:pStyle w:val="ab"/>
        <w:numPr>
          <w:ilvl w:val="0"/>
          <w:numId w:val="4"/>
        </w:numPr>
        <w:spacing w:line="360" w:lineRule="auto"/>
        <w:jc w:val="both"/>
        <w:rPr>
          <w:rFonts w:ascii="Arial" w:hAnsi="Arial"/>
        </w:rPr>
      </w:pPr>
      <w:r>
        <w:rPr>
          <w:rFonts w:ascii="Arial" w:hAnsi="Arial" w:hint="cs"/>
          <w:rtl/>
        </w:rPr>
        <w:t>לפיכך, אני מורה כי הצדדים ידווחו לבית המשפט על ההתקדמות בה</w:t>
      </w:r>
      <w:r w:rsidR="00286D1C">
        <w:rPr>
          <w:rFonts w:ascii="Arial" w:hAnsi="Arial" w:hint="cs"/>
          <w:rtl/>
        </w:rPr>
        <w:t xml:space="preserve">דרכה ההורית והטיפול הדיאדי </w:t>
      </w:r>
      <w:r w:rsidR="00F56A93">
        <w:rPr>
          <w:rFonts w:ascii="Arial" w:hAnsi="Arial" w:hint="cs"/>
          <w:rtl/>
        </w:rPr>
        <w:t>ב</w:t>
      </w:r>
      <w:r w:rsidR="00286D1C">
        <w:rPr>
          <w:rFonts w:ascii="Arial" w:hAnsi="Arial" w:hint="cs"/>
          <w:rtl/>
        </w:rPr>
        <w:t xml:space="preserve">תוך 60 יום מהיום. </w:t>
      </w:r>
    </w:p>
    <w:p w:rsidR="00286D1C" w:rsidRPr="00E44D1A" w:rsidRDefault="00286D1C" w:rsidP="00E44D1A">
      <w:pPr>
        <w:pStyle w:val="ab"/>
        <w:numPr>
          <w:ilvl w:val="0"/>
          <w:numId w:val="4"/>
        </w:numPr>
        <w:spacing w:line="360" w:lineRule="auto"/>
        <w:jc w:val="both"/>
        <w:rPr>
          <w:rFonts w:ascii="Arial" w:hAnsi="Arial"/>
          <w:rtl/>
        </w:rPr>
      </w:pPr>
      <w:r>
        <w:rPr>
          <w:rFonts w:ascii="Arial" w:hAnsi="Arial" w:hint="cs"/>
          <w:rtl/>
        </w:rPr>
        <w:t xml:space="preserve">לאחר קבלת דיווח כאמור </w:t>
      </w:r>
      <w:r>
        <w:rPr>
          <w:rFonts w:ascii="Arial" w:hAnsi="Arial"/>
          <w:rtl/>
        </w:rPr>
        <w:t>–</w:t>
      </w:r>
      <w:r>
        <w:rPr>
          <w:rFonts w:ascii="Arial" w:hAnsi="Arial" w:hint="cs"/>
          <w:rtl/>
        </w:rPr>
        <w:t xml:space="preserve"> ישקול בית המשפט אם ניתן לסיים את ההליך. </w:t>
      </w:r>
    </w:p>
    <w:p w:rsidR="00E44D1A" w:rsidRDefault="00E44D1A">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2107575069"/>
          <w:text w:multiLine="1"/>
        </w:sdtPr>
        <w:sdtEndPr/>
        <w:sdtContent>
          <w:r>
            <w:rPr>
              <w:rFonts w:ascii="Arial" w:hAnsi="Arial"/>
              <w:rtl/>
            </w:rPr>
            <w:t>כ"ח תמוז תשפ"ד</w:t>
          </w:r>
        </w:sdtContent>
      </w:sdt>
      <w:r>
        <w:rPr>
          <w:rFonts w:ascii="Arial" w:hAnsi="Arial"/>
          <w:rtl/>
        </w:rPr>
        <w:t xml:space="preserve">, </w:t>
      </w:r>
      <w:sdt>
        <w:sdtPr>
          <w:rPr>
            <w:rtl/>
          </w:rPr>
          <w:alias w:val="1456"/>
          <w:tag w:val="1456"/>
          <w:id w:val="533474999"/>
          <w:text w:multiLine="1"/>
        </w:sdtPr>
        <w:sdtEndPr/>
        <w:sdtContent>
          <w:r>
            <w:rPr>
              <w:rFonts w:ascii="Arial" w:hAnsi="Arial"/>
              <w:rtl/>
            </w:rPr>
            <w:t>03 אוגוסט 2024</w:t>
          </w:r>
        </w:sdtContent>
      </w:sdt>
      <w:r>
        <w:rPr>
          <w:rFonts w:ascii="Arial" w:hAnsi="Arial"/>
          <w:rtl/>
        </w:rPr>
        <w:t>, בהעדר הצדדים.</w:t>
      </w:r>
    </w:p>
    <w:p w:rsidR="0002177A" w:rsidRDefault="00375F47" w:rsidP="000E7159">
      <w:pPr>
        <w:tabs>
          <w:tab w:val="left" w:pos="2553"/>
        </w:tabs>
        <w:spacing w:line="360" w:lineRule="auto"/>
        <w:jc w:val="center"/>
        <w:rPr>
          <w:rtl/>
        </w:rPr>
      </w:pPr>
      <w:r>
        <w:rPr>
          <w:rFonts w:hint="cs"/>
          <w:rtl/>
        </w:rPr>
        <w:tab/>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2102245597"/>
      </w:sdtPr>
      <w:sdtEndPr/>
      <w:sdtContent>
        <w:p w:rsidR="00B5625B" w:rsidRDefault="00F56A93">
          <w:r>
            <w:rPr>
              <w:noProof/>
            </w:rPr>
            <w:drawing>
              <wp:inline distT="0" distB="0" distL="0" distR="0" wp14:editId="50D07946">
                <wp:extent cx="1641348" cy="498348"/>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41348" cy="498348"/>
                        </a:xfrm>
                        <a:prstGeom prst="rect">
                          <a:avLst/>
                        </a:prstGeom>
                      </pic:spPr>
                    </pic:pic>
                  </a:graphicData>
                </a:graphic>
              </wp:inline>
            </w:drawing>
          </w:r>
        </w:p>
      </w:sdtContent>
    </w:sdt>
    <w:sectPr w:rsidR="00B5625B" w:rsidSect="0002177A">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0BB" w:rsidRDefault="004A20BB">
      <w:r>
        <w:separator/>
      </w:r>
    </w:p>
  </w:endnote>
  <w:endnote w:type="continuationSeparator" w:id="0">
    <w:p w:rsidR="004A20BB" w:rsidRDefault="004A2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F73A3C">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Pr="00ED41C8" w:rsidRDefault="00375F47">
    <w:pPr>
      <w:pStyle w:val="a4"/>
      <w:jc w:val="center"/>
      <w:rPr>
        <w:rFonts w:ascii="David" w:hAnsi="David"/>
      </w:rPr>
    </w:pPr>
    <w:r w:rsidRPr="00ED41C8">
      <w:rPr>
        <w:rFonts w:ascii="David" w:hAnsi="David"/>
        <w:rtl/>
      </w:rPr>
      <w:t>עמוד</w:t>
    </w:r>
    <w:r w:rsidRPr="00ED41C8">
      <w:rPr>
        <w:rFonts w:ascii="David" w:hAnsi="David"/>
      </w:rPr>
      <w:t xml:space="preserve"> </w:t>
    </w:r>
    <w:r w:rsidR="00F73A3C" w:rsidRPr="00ED41C8">
      <w:rPr>
        <w:rFonts w:ascii="David" w:hAnsi="David"/>
      </w:rPr>
      <w:fldChar w:fldCharType="begin"/>
    </w:r>
    <w:r w:rsidRPr="00ED41C8">
      <w:rPr>
        <w:rFonts w:ascii="David" w:hAnsi="David"/>
      </w:rPr>
      <w:instrText xml:space="preserve"> PAGE </w:instrText>
    </w:r>
    <w:r w:rsidR="00F73A3C" w:rsidRPr="00ED41C8">
      <w:rPr>
        <w:rFonts w:ascii="David" w:hAnsi="David"/>
      </w:rPr>
      <w:fldChar w:fldCharType="separate"/>
    </w:r>
    <w:r w:rsidR="00372A7C">
      <w:rPr>
        <w:rFonts w:ascii="David" w:hAnsi="David"/>
        <w:noProof/>
        <w:rtl/>
      </w:rPr>
      <w:t>1</w:t>
    </w:r>
    <w:r w:rsidR="00F73A3C" w:rsidRPr="00ED41C8">
      <w:rPr>
        <w:rFonts w:ascii="David" w:hAnsi="David"/>
      </w:rPr>
      <w:fldChar w:fldCharType="end"/>
    </w:r>
    <w:r w:rsidRPr="00ED41C8">
      <w:rPr>
        <w:rFonts w:ascii="David" w:hAnsi="David"/>
      </w:rPr>
      <w:t xml:space="preserve"> </w:t>
    </w:r>
    <w:r w:rsidRPr="00ED41C8">
      <w:rPr>
        <w:rFonts w:ascii="David" w:hAnsi="David"/>
        <w:rtl/>
      </w:rPr>
      <w:t>מתוך</w:t>
    </w:r>
    <w:r w:rsidRPr="00ED41C8">
      <w:rPr>
        <w:rFonts w:ascii="David" w:hAnsi="David"/>
      </w:rPr>
      <w:t xml:space="preserve"> </w:t>
    </w:r>
    <w:r w:rsidR="00F73A3C" w:rsidRPr="00ED41C8">
      <w:rPr>
        <w:rFonts w:ascii="David" w:hAnsi="David"/>
      </w:rPr>
      <w:fldChar w:fldCharType="begin"/>
    </w:r>
    <w:r w:rsidRPr="00ED41C8">
      <w:rPr>
        <w:rFonts w:ascii="David" w:hAnsi="David"/>
      </w:rPr>
      <w:instrText xml:space="preserve"> NUMPAGES </w:instrText>
    </w:r>
    <w:r w:rsidR="00F73A3C" w:rsidRPr="00ED41C8">
      <w:rPr>
        <w:rFonts w:ascii="David" w:hAnsi="David"/>
      </w:rPr>
      <w:fldChar w:fldCharType="separate"/>
    </w:r>
    <w:r w:rsidR="00372A7C">
      <w:rPr>
        <w:rFonts w:ascii="David" w:hAnsi="David"/>
        <w:noProof/>
        <w:rtl/>
      </w:rPr>
      <w:t>4</w:t>
    </w:r>
    <w:r w:rsidR="00F73A3C" w:rsidRPr="00ED41C8">
      <w:rPr>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C98" w:rsidRDefault="00564C9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0BB" w:rsidRDefault="004A20BB">
      <w:r>
        <w:separator/>
      </w:r>
    </w:p>
  </w:footnote>
  <w:footnote w:type="continuationSeparator" w:id="0">
    <w:p w:rsidR="004A20BB" w:rsidRDefault="004A2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C98" w:rsidRDefault="00564C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E71D38">
      <w:rPr>
        <w:rFonts w:cs="FrankRuehl"/>
        <w:noProof/>
        <w:sz w:val="28"/>
        <w:szCs w:val="28"/>
      </w:rPr>
      <w:drawing>
        <wp:inline distT="0" distB="0" distL="0" distR="0" wp14:anchorId="3361E104" wp14:editId="4D022521">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69"/>
      <w:gridCol w:w="1045"/>
      <w:gridCol w:w="3591"/>
    </w:tblGrid>
    <w:tr w:rsidR="0002177A">
      <w:trPr>
        <w:trHeight w:hRule="exact" w:val="418"/>
        <w:jc w:val="center"/>
      </w:trPr>
      <w:sdt>
        <w:sdtPr>
          <w:rPr>
            <w:rtl/>
          </w:rPr>
          <w:alias w:val="1174"/>
          <w:tag w:val="1174"/>
          <w:id w:val="583721770"/>
          <w:text/>
        </w:sdtPr>
        <w:sdtEndPr/>
        <w:sdtContent>
          <w:tc>
            <w:tcPr>
              <w:tcW w:w="8721" w:type="dxa"/>
              <w:gridSpan w:val="3"/>
            </w:tcPr>
            <w:p w:rsidR="0002177A" w:rsidRDefault="00375F47">
              <w:pPr>
                <w:pStyle w:val="a3"/>
                <w:jc w:val="center"/>
                <w:rPr>
                  <w:rFonts w:ascii="Tahoma" w:hAnsi="Tahoma" w:cs="Tahoma"/>
                  <w:b/>
                  <w:bCs/>
                  <w:color w:val="000080"/>
                  <w:rtl/>
                </w:rPr>
              </w:pPr>
              <w:r>
                <w:rPr>
                  <w:rFonts w:ascii="Tahoma" w:hAnsi="Tahoma" w:cs="Tahoma"/>
                  <w:b/>
                  <w:bCs/>
                  <w:color w:val="000080"/>
                  <w:rtl/>
                </w:rPr>
                <w:t>בית משפט לענייני משפחה בפתח תקווה</w:t>
              </w:r>
            </w:p>
          </w:tc>
        </w:sdtContent>
      </w:sdt>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936331009"/>
          <w:text/>
        </w:sdtPr>
        <w:sdtEndPr/>
        <w:sdtContent>
          <w:tc>
            <w:tcPr>
              <w:tcW w:w="3672" w:type="dxa"/>
            </w:tcPr>
            <w:p w:rsidR="0002177A" w:rsidRDefault="00375F47">
              <w:pPr>
                <w:pStyle w:val="a3"/>
                <w:jc w:val="center"/>
                <w:rPr>
                  <w:b/>
                  <w:bCs/>
                  <w:sz w:val="26"/>
                  <w:szCs w:val="26"/>
                  <w:rtl/>
                </w:rPr>
              </w:pPr>
              <w:r>
                <w:rPr>
                  <w:b/>
                  <w:bCs/>
                  <w:sz w:val="26"/>
                  <w:szCs w:val="26"/>
                  <w:rtl/>
                </w:rPr>
                <w:t>03 אוגוסט 2024</w:t>
              </w:r>
            </w:p>
          </w:tc>
        </w:sdtContent>
      </w:sdt>
    </w:tr>
    <w:tr w:rsidR="0002177A">
      <w:trPr>
        <w:trHeight w:val="337"/>
        <w:jc w:val="center"/>
      </w:trPr>
      <w:tc>
        <w:tcPr>
          <w:tcW w:w="8721" w:type="dxa"/>
          <w:gridSpan w:val="3"/>
        </w:tcPr>
        <w:p w:rsidR="0002177A" w:rsidRDefault="004A20BB" w:rsidP="00ED41C8">
          <w:pPr>
            <w:rPr>
              <w:b/>
              <w:bCs/>
              <w:sz w:val="26"/>
              <w:szCs w:val="26"/>
              <w:rtl/>
            </w:rPr>
          </w:pPr>
          <w:sdt>
            <w:sdtPr>
              <w:rPr>
                <w:rtl/>
              </w:rPr>
              <w:alias w:val="1170"/>
              <w:tag w:val="1170"/>
              <w:id w:val="1229954845"/>
              <w:text w:multiLine="1"/>
            </w:sdtPr>
            <w:sdtEndPr/>
            <w:sdtContent>
              <w:r w:rsidR="001A5085">
                <w:rPr>
                  <w:b/>
                  <w:bCs/>
                  <w:sz w:val="26"/>
                  <w:szCs w:val="26"/>
                  <w:rtl/>
                </w:rPr>
                <w:t>ה"ט</w:t>
              </w:r>
            </w:sdtContent>
          </w:sdt>
          <w:r w:rsidR="00375F47">
            <w:rPr>
              <w:rFonts w:hint="cs"/>
              <w:b/>
              <w:bCs/>
              <w:sz w:val="26"/>
              <w:szCs w:val="26"/>
              <w:rtl/>
            </w:rPr>
            <w:t xml:space="preserve"> </w:t>
          </w:r>
          <w:sdt>
            <w:sdtPr>
              <w:rPr>
                <w:rtl/>
              </w:rPr>
              <w:alias w:val="1171"/>
              <w:tag w:val="1171"/>
              <w:id w:val="1918820083"/>
              <w:text w:multiLine="1"/>
            </w:sdtPr>
            <w:sdtEndPr/>
            <w:sdtContent>
              <w:r w:rsidR="001A5085">
                <w:rPr>
                  <w:b/>
                  <w:bCs/>
                  <w:sz w:val="26"/>
                  <w:szCs w:val="26"/>
                  <w:rtl/>
                </w:rPr>
                <w:t>64584-05-24</w:t>
              </w:r>
            </w:sdtContent>
          </w:sdt>
          <w:r w:rsidR="00375F47">
            <w:rPr>
              <w:rFonts w:hint="cs"/>
              <w:b/>
              <w:bCs/>
              <w:sz w:val="26"/>
              <w:szCs w:val="26"/>
              <w:rtl/>
            </w:rPr>
            <w:t xml:space="preserve"> </w:t>
          </w:r>
          <w:sdt>
            <w:sdtPr>
              <w:rPr>
                <w:rtl/>
              </w:rPr>
              <w:alias w:val="1172"/>
              <w:tag w:val="1172"/>
              <w:id w:val="1843509461"/>
              <w:text w:multiLine="1"/>
            </w:sdtPr>
            <w:sdtEndPr/>
            <w:sdtContent>
              <w:r w:rsidR="00ED41C8">
                <w:rPr>
                  <w:rFonts w:hint="cs"/>
                  <w:b/>
                  <w:bCs/>
                  <w:sz w:val="26"/>
                  <w:szCs w:val="26"/>
                  <w:rtl/>
                </w:rPr>
                <w:t>ר' נ' א</w:t>
              </w:r>
            </w:sdtContent>
          </w:sdt>
        </w:p>
        <w:p w:rsidR="0002177A" w:rsidRDefault="0002177A">
          <w:pPr>
            <w:rPr>
              <w:rtl/>
            </w:rPr>
          </w:pPr>
        </w:p>
      </w:tc>
    </w:tr>
  </w:tbl>
  <w:p w:rsidR="0002177A" w:rsidRDefault="0002177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C98" w:rsidRDefault="00564C9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1F5C48"/>
    <w:multiLevelType w:val="hybridMultilevel"/>
    <w:tmpl w:val="F618A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A3F06DC"/>
    <w:multiLevelType w:val="hybridMultilevel"/>
    <w:tmpl w:val="D876E60C"/>
    <w:lvl w:ilvl="0" w:tplc="31526024">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5961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59618&amp;lt;/CaseID&amp;gt;_x000d__x000a_        &amp;lt;CaseMonth&amp;gt;5&amp;lt;/CaseMonth&amp;gt;_x000d__x000a_        &amp;lt;CaseYear&amp;gt;2024&amp;lt;/CaseYear&amp;gt;_x000d__x000a_        &amp;lt;CaseNumber&amp;gt;64584&amp;lt;/CaseNumber&amp;gt;_x000d__x000a_        &amp;lt;NumeratorGroupID&amp;gt;1&amp;lt;/NumeratorGroupID&amp;gt;_x000d__x000a_        &amp;lt;CaseName&amp;gt;רז נ&amp;#39; אנטונוב&amp;lt;/CaseName&amp;gt;_x000d__x000a_        &amp;lt;CourtID&amp;gt;35&amp;lt;/CourtID&amp;gt;_x000d__x000a_        &amp;lt;CaseTypeID&amp;gt;10177&amp;lt;/CaseTypeID&amp;gt;_x000d__x000a_        &amp;lt;CaseInterestID&amp;gt;94&amp;lt;/CaseInterestID&amp;gt;_x000d__x000a_        &amp;lt;CaseJudgeName&amp;gt;רבקה מקייס&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4584-05-24&amp;lt;/CaseDisplayIdentifier&amp;gt;_x000d__x000a_        &amp;lt;CaseTypeDesc&amp;gt;ה&amp;quot;ט&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4-05-27T10:32: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CaseDesc&amp;gt;עמ&amp;#39; חסויה מאפוטו&amp;#39; לדין הונחה בכספת(96/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59618&amp;lt;/CaseID&amp;gt;_x000d__x000a_        &amp;lt;CaseMonth&amp;gt;5&amp;lt;/CaseMonth&amp;gt;_x000d__x000a_        &amp;lt;CaseYear&amp;gt;2024&amp;lt;/CaseYear&amp;gt;_x000d__x000a_        &amp;lt;CaseNumber&amp;gt;64584&amp;lt;/CaseNumber&amp;gt;_x000d__x000a_        &amp;lt;NumeratorGroupID&amp;gt;1&amp;lt;/NumeratorGroupID&amp;gt;_x000d__x000a_        &amp;lt;CaseName&amp;gt;רז נ&amp;#39; אנטונוב&amp;lt;/CaseName&amp;gt;_x000d__x000a_        &amp;lt;CourtID&amp;gt;35&amp;lt;/CourtID&amp;gt;_x000d__x000a_        &amp;lt;CaseTypeID&amp;gt;10177&amp;lt;/CaseTypeID&amp;gt;_x000d__x000a_        &amp;lt;CaseInterestID&amp;gt;94&amp;lt;/CaseInterestID&amp;gt;_x000d__x000a_        &amp;lt;CaseJudgeName&amp;gt;רבקה מקייס&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4584-05-24&amp;lt;/CaseDisplayIdentifier&amp;gt;_x000d__x000a_        &amp;lt;CaseTypeDesc&amp;gt;ה&amp;quot;ט&amp;lt;/CaseTypeDesc&amp;gt;_x000d__x000a_        &amp;lt;CourtDesc&amp;gt;שלום פתח תקווה&amp;lt;/CourtDesc&amp;gt;_x000d__x000a_        &amp;lt;CaseStageDesc&amp;gt;תיק אלקטרוני&amp;lt;/CaseStageDesc&amp;gt;_x000d__x000a_        &amp;lt;CaseNextDeterminingTask&amp;gt;152&amp;lt;/CaseNextDeterminingTask&amp;gt;_x000d__x000a_        &amp;lt;CaseOpenDate&amp;gt;2024-05-27T10:32: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CaseDesc&amp;gt;עמ&amp;#39; חסויה מאפוטו&amp;#39; לדין הונחה בכספת(96/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51878&amp;lt;/DecisionID&amp;gt;_x000d__x000a_        &amp;lt;DecisionName&amp;gt;החלטה  שניתנה ע&amp;quot;י  רבקה מקייס&amp;lt;/DecisionName&amp;gt;_x000d__x000a_        &amp;lt;DecisionStatusID&amp;gt;1&amp;lt;/DecisionStatusID&amp;gt;_x000d__x000a_        &amp;lt;DecisionStatusChangeDate&amp;gt;2024-08-01T16:11:26.883+03:00&amp;lt;/DecisionStatusChangeDate&amp;gt;_x000d__x000a_        &amp;lt;DecisionSignatureDate&amp;gt;2024-07-30T15:09:22.43+03:00&amp;lt;/DecisionSignatureDate&amp;gt;_x000d__x000a_        &amp;lt;DecisionSignatureUserID&amp;gt;013388327@GOV.IL&amp;lt;/DecisionSignatureUserID&amp;gt;_x000d__x000a_        &amp;lt;DecisionCreateDate&amp;gt;2024-07-30T15:14:36.083+03:00&amp;lt;/DecisionCreateDate&amp;gt;_x000d__x000a_        &amp;lt;DecisionChangeDate&amp;gt;2024-08-01T16:11:26.91+03:00&amp;lt;/DecisionChangeDate&amp;gt;_x000d__x000a_        &amp;lt;DecisionChangeUserID&amp;gt;0133883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020097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33883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3388327@GOV.IL&amp;lt;/DecisionCreationUserID&amp;gt;_x000d__x000a_        &amp;lt;DecisionDisplayName&amp;gt;החלטה  שניתנה ע&amp;quot;י  רבקה מקייס&amp;lt;/DecisionDisplayName&amp;gt;_x000d__x000a_        &amp;lt;IsScanned&amp;gt;false&amp;lt;/IsScanned&amp;gt;_x000d__x000a_        &amp;lt;DecisionSignatureUserName&amp;gt;רבקה מקיי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3151878&amp;lt;/DecisionID&amp;gt;_x000d__x000a_        &amp;lt;CaseID&amp;gt;81259618&amp;lt;/CaseID&amp;gt;_x000d__x000a_        &amp;lt;IsOriginal&amp;gt;true&amp;lt;/IsOriginal&amp;gt;_x000d__x000a_        &amp;lt;IsDeleted&amp;gt;false&amp;lt;/IsDeleted&amp;gt;_x000d__x000a_        &amp;lt;CaseName&amp;gt;רז נ&amp;#39; אנטונוב&amp;lt;/CaseName&amp;gt;_x000d__x000a_        &amp;lt;CaseDisplayIdentifier&amp;gt;64584-05-24 ה&amp;quot;ט&amp;lt;/CaseDisplayIdentifier&amp;gt;_x000d__x000a_      &amp;lt;/dt_DecisionCase&amp;gt;_x000d__x000a_    &amp;lt;/DecisionDS&amp;gt;_x000d__x000a_  &amp;lt;/diffgr:diffgram&amp;gt;_x000d__x000a_&amp;lt;/DecisionDS&amp;gt;"/>
    <w:docVar w:name="DecisionID" w:val="153151878"/>
    <w:docVar w:name="WordClientAssemblyName" w:val="NGCS.Decision.ClientWordBL"/>
    <w:docVar w:name="WordClientClassName" w:val="NGCS.Decision.ClientWordBL.DecisionClient"/>
  </w:docVars>
  <w:rsids>
    <w:rsidRoot w:val="0002177A"/>
    <w:rsid w:val="0002177A"/>
    <w:rsid w:val="000822A1"/>
    <w:rsid w:val="000E7159"/>
    <w:rsid w:val="001300A9"/>
    <w:rsid w:val="00187785"/>
    <w:rsid w:val="001A5085"/>
    <w:rsid w:val="00226E52"/>
    <w:rsid w:val="00286D1C"/>
    <w:rsid w:val="003409A2"/>
    <w:rsid w:val="003443F0"/>
    <w:rsid w:val="00372A7C"/>
    <w:rsid w:val="00375F47"/>
    <w:rsid w:val="003C31EE"/>
    <w:rsid w:val="004A20BB"/>
    <w:rsid w:val="005123FB"/>
    <w:rsid w:val="00564C98"/>
    <w:rsid w:val="0058770E"/>
    <w:rsid w:val="00594EE5"/>
    <w:rsid w:val="005B5D57"/>
    <w:rsid w:val="005C7C23"/>
    <w:rsid w:val="00614240"/>
    <w:rsid w:val="006641F1"/>
    <w:rsid w:val="00687734"/>
    <w:rsid w:val="0069798D"/>
    <w:rsid w:val="006A1F3D"/>
    <w:rsid w:val="006C231D"/>
    <w:rsid w:val="006E3C29"/>
    <w:rsid w:val="006E5311"/>
    <w:rsid w:val="006E7914"/>
    <w:rsid w:val="00730B91"/>
    <w:rsid w:val="00844D02"/>
    <w:rsid w:val="00876993"/>
    <w:rsid w:val="008C496E"/>
    <w:rsid w:val="008D08F6"/>
    <w:rsid w:val="00992263"/>
    <w:rsid w:val="00A20D67"/>
    <w:rsid w:val="00A41875"/>
    <w:rsid w:val="00B5625B"/>
    <w:rsid w:val="00BB3836"/>
    <w:rsid w:val="00C37DE6"/>
    <w:rsid w:val="00CB54B4"/>
    <w:rsid w:val="00CC2C04"/>
    <w:rsid w:val="00CF7224"/>
    <w:rsid w:val="00D445EC"/>
    <w:rsid w:val="00D709E4"/>
    <w:rsid w:val="00DB450E"/>
    <w:rsid w:val="00DC1C89"/>
    <w:rsid w:val="00DC5FBB"/>
    <w:rsid w:val="00E05662"/>
    <w:rsid w:val="00E44D1A"/>
    <w:rsid w:val="00E71D38"/>
    <w:rsid w:val="00ED41C8"/>
    <w:rsid w:val="00F56A93"/>
    <w:rsid w:val="00F641CC"/>
    <w:rsid w:val="00F73A3C"/>
    <w:rsid w:val="00FB014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2AE95-4873-405A-96D8-7C742A7A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DC1C89"/>
    <w:rPr>
      <w:color w:val="808080"/>
    </w:rPr>
  </w:style>
  <w:style w:type="paragraph" w:styleId="ab">
    <w:name w:val="List Paragraph"/>
    <w:basedOn w:val="a"/>
    <w:uiPriority w:val="34"/>
    <w:qFormat/>
    <w:rsid w:val="00BB38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3019">
      <w:bodyDiv w:val="1"/>
      <w:marLeft w:val="0"/>
      <w:marRight w:val="0"/>
      <w:marTop w:val="0"/>
      <w:marBottom w:val="0"/>
      <w:divBdr>
        <w:top w:val="none" w:sz="0" w:space="0" w:color="auto"/>
        <w:left w:val="none" w:sz="0" w:space="0" w:color="auto"/>
        <w:bottom w:val="none" w:sz="0" w:space="0" w:color="auto"/>
        <w:right w:val="none" w:sz="0" w:space="0" w:color="auto"/>
      </w:divBdr>
    </w:div>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311566103">
      <w:bodyDiv w:val="1"/>
      <w:marLeft w:val="0"/>
      <w:marRight w:val="0"/>
      <w:marTop w:val="0"/>
      <w:marBottom w:val="0"/>
      <w:divBdr>
        <w:top w:val="none" w:sz="0" w:space="0" w:color="auto"/>
        <w:left w:val="none" w:sz="0" w:space="0" w:color="auto"/>
        <w:bottom w:val="none" w:sz="0" w:space="0" w:color="auto"/>
        <w:right w:val="none" w:sz="0" w:space="0" w:color="auto"/>
      </w:divBdr>
      <w:divsChild>
        <w:div w:id="1745762745">
          <w:marLeft w:val="0"/>
          <w:marRight w:val="0"/>
          <w:marTop w:val="0"/>
          <w:marBottom w:val="0"/>
          <w:divBdr>
            <w:top w:val="none" w:sz="0" w:space="0" w:color="auto"/>
            <w:left w:val="none" w:sz="0" w:space="0" w:color="auto"/>
            <w:bottom w:val="none" w:sz="0" w:space="0" w:color="auto"/>
            <w:right w:val="none" w:sz="0" w:space="0" w:color="auto"/>
          </w:divBdr>
          <w:divsChild>
            <w:div w:id="108202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114605">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B083814153403DA1955A6BD65FF9AA"/>
        <w:category>
          <w:name w:val="כללי"/>
          <w:gallery w:val="placeholder"/>
        </w:category>
        <w:types>
          <w:type w:val="bbPlcHdr"/>
        </w:types>
        <w:behaviors>
          <w:behavior w:val="content"/>
        </w:behaviors>
        <w:guid w:val="{A1B41AEE-A4C7-4857-9134-B3CCF42EB826}"/>
      </w:docPartPr>
      <w:docPartBody>
        <w:p w:rsidR="00FA3FE0" w:rsidRDefault="00FA3FE0" w:rsidP="00FA3FE0">
          <w:pPr>
            <w:pStyle w:val="02B083814153403DA1955A6BD65FF9AA"/>
          </w:pPr>
          <w:r w:rsidRPr="00DC1C89">
            <w:rPr>
              <w:rFonts w:ascii="Arial" w:hAnsi="Arial"/>
              <w:b/>
              <w:bCs/>
              <w:rtl/>
            </w:rPr>
            <w:t xml:space="preserve">שם משתמש חותם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3F1"/>
    <w:rsid w:val="000E1AF5"/>
    <w:rsid w:val="00153109"/>
    <w:rsid w:val="00454D9C"/>
    <w:rsid w:val="004813F1"/>
    <w:rsid w:val="00FA3FE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A3FE0"/>
    <w:rPr>
      <w:color w:val="808080"/>
    </w:rPr>
  </w:style>
  <w:style w:type="paragraph" w:customStyle="1" w:styleId="02B083814153403DA1955A6BD65FF9AA">
    <w:name w:val="02B083814153403DA1955A6BD65FF9AA"/>
    <w:rsid w:val="00FA3FE0"/>
    <w:pPr>
      <w:bidi/>
      <w:spacing w:after="0" w:line="240" w:lineRule="auto"/>
    </w:pPr>
    <w:rPr>
      <w:rFonts w:ascii="Times New Roman" w:eastAsia="Times New Roman" w:hAnsi="Times New Roman" w:cs="David"/>
      <w:sz w:val="24"/>
      <w:szCs w:val="24"/>
    </w:rPr>
  </w:style>
  <w:style w:type="paragraph" w:customStyle="1" w:styleId="B3E60D0BD939474C967A4DA293A61659">
    <w:name w:val="B3E60D0BD939474C967A4DA293A61659"/>
    <w:rsid w:val="00FA3FE0"/>
    <w:pPr>
      <w:bidi/>
      <w:spacing w:after="0" w:line="240" w:lineRule="auto"/>
    </w:pPr>
    <w:rPr>
      <w:rFonts w:ascii="Times New Roman" w:eastAsia="Times New Roman" w:hAnsi="Times New Roman" w:cs="David"/>
      <w:sz w:val="24"/>
      <w:szCs w:val="24"/>
    </w:rPr>
  </w:style>
  <w:style w:type="paragraph" w:customStyle="1" w:styleId="B8E17538B88740C2B88013DDFB6A7455">
    <w:name w:val="B8E17538B88740C2B88013DDFB6A7455"/>
    <w:rsid w:val="00FA3FE0"/>
    <w:pPr>
      <w:bidi/>
      <w:spacing w:after="0" w:line="240" w:lineRule="auto"/>
    </w:pPr>
    <w:rPr>
      <w:rFonts w:ascii="Times New Roman" w:eastAsia="Times New Roman" w:hAnsi="Times New Roman" w:cs="David"/>
      <w:sz w:val="24"/>
      <w:szCs w:val="24"/>
    </w:rPr>
  </w:style>
  <w:style w:type="paragraph" w:customStyle="1" w:styleId="1009943746BD490BBDAB74B721CFDD05">
    <w:name w:val="1009943746BD490BBDAB74B721CFDD05"/>
    <w:rsid w:val="00FA3FE0"/>
    <w:pPr>
      <w:bidi/>
      <w:spacing w:after="0" w:line="240" w:lineRule="auto"/>
    </w:pPr>
    <w:rPr>
      <w:rFonts w:ascii="Times New Roman" w:eastAsia="Times New Roman" w:hAnsi="Times New Roman" w:cs="David"/>
      <w:sz w:val="24"/>
      <w:szCs w:val="24"/>
    </w:rPr>
  </w:style>
  <w:style w:type="paragraph" w:customStyle="1" w:styleId="38324915EBF947E4AED19365DD5B7032">
    <w:name w:val="38324915EBF947E4AED19365DD5B7032"/>
    <w:rsid w:val="00FA3FE0"/>
    <w:pPr>
      <w:bidi/>
      <w:spacing w:after="0" w:line="240" w:lineRule="auto"/>
    </w:pPr>
    <w:rPr>
      <w:rFonts w:ascii="Times New Roman" w:eastAsia="Times New Roman" w:hAnsi="Times New Roman" w:cs="David"/>
      <w:sz w:val="24"/>
      <w:szCs w:val="24"/>
    </w:rPr>
  </w:style>
  <w:style w:type="paragraph" w:customStyle="1" w:styleId="672AEACA74E149D2AC4D531D4FDE2AA4">
    <w:name w:val="672AEACA74E149D2AC4D531D4FDE2AA4"/>
    <w:rsid w:val="00FA3FE0"/>
    <w:pPr>
      <w:bidi/>
    </w:pPr>
  </w:style>
  <w:style w:type="paragraph" w:customStyle="1" w:styleId="888D7751DF2346CEBC116E8A91DDAD89">
    <w:name w:val="888D7751DF2346CEBC116E8A91DDAD89"/>
    <w:rsid w:val="00FA3FE0"/>
    <w:pPr>
      <w:bidi/>
    </w:pPr>
  </w:style>
  <w:style w:type="paragraph" w:customStyle="1" w:styleId="EC461EF93EA84715AD271CB11469971C">
    <w:name w:val="EC461EF93EA84715AD271CB11469971C"/>
    <w:rsid w:val="00FA3FE0"/>
    <w:pPr>
      <w:bidi/>
    </w:pPr>
  </w:style>
  <w:style w:type="paragraph" w:customStyle="1" w:styleId="17827532C3BE42D2B7F6AB8C92CCA10F">
    <w:name w:val="17827532C3BE42D2B7F6AB8C92CCA10F"/>
    <w:rsid w:val="00FA3FE0"/>
    <w:pPr>
      <w:bidi/>
    </w:pPr>
  </w:style>
  <w:style w:type="paragraph" w:customStyle="1" w:styleId="0FBDBA697F934C37BC290080AA8FFC4F">
    <w:name w:val="0FBDBA697F934C37BC290080AA8FFC4F"/>
    <w:rsid w:val="00FA3FE0"/>
    <w:pPr>
      <w:bidi/>
    </w:pPr>
  </w:style>
  <w:style w:type="paragraph" w:customStyle="1" w:styleId="FE2B3CD582EA4127ABAE1AD6805A3477">
    <w:name w:val="FE2B3CD582EA4127ABAE1AD6805A3477"/>
    <w:rsid w:val="00FA3FE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מסייעים</RoleName>
        <IsSubProceeding>FALSE</IsSubProceeding>
        <FullName>דפנה בן -דוד</FullName>
        <FirstName>דפנה</FirstName>
        <LastName>בן -דוד</LastName>
        <PartyPropertyName/>
        <AuthenticationTypeAndNumber>מ.ר. 33827</AuthenticationTypeAndNumber>
        <RepresentatedOrRepresentativesNames/>
        <RepresentatedOrRepresentativesCount>0</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271884688</CasePartyID>
        <PartyTypeID>2</PartyTypeID>
        <ActivityStatusID>1</ActivityStatusID>
        <PartyAliasID>105</PartyAliasID>
        <PartyAliasName>בא כוח מסייעים</PartyAliasName>
        <LegalEntityID>407037</LegalEntityID>
        <CaseLegalEntityID>129399056</CaseLegalEntityID>
        <AuthenticationTypeID>4</AuthenticationTypeID>
        <AuthenticationTypeName>מ.ר.</AuthenticationTypeName>
        <LegalEntityNumber>33827</LegalEntityNumber>
        <IsMainPartyType>true</IsMainPartyType>
        <CaseDisplayIdentifier>64584-05-24</CaseDisplayIdentifier>
        <CaseTypeID>10177</CaseTypeID>
        <CaseTypeName>הטרדה מאיימת וצו הגנה (ה"ט)</CaseTypeName>
        <CaseName>רז נ' אנטונוב</CaseName>
        <FullAddress>ספיר 3 קיסריה ת.ד 4362</FullAddress>
        <EmailAddress>daph@bendavid.co.il</EmailAddress>
        <MotionID>0</MotionID>
        <CasePleaID>0</CasePleaID>
        <FatherName xml:space="preserve">        </FatherName>
        <LinkedCaseID>0</LinkedCaseID>
        <PartyID>1</PartyID>
        <CasePartyCategoryID>2</CasePartyCategoryID>
        <LegalEntityAddressID>71520009</LegalEntityAddressID>
        <LegalEntityEmailAddressID>67836702</LegalEntityEmailAddressID>
        <PleaTypeID>5</PleaTypeID>
        <LawyerOfficeName>משרד עו"ד: דפנה בן -דוד</LawyerOfficeName>
        <LawyerOfficeID>447681</LawyerOfficeID>
        <GroupPartyAlias/>
        <IsConverted>false</IsConverted>
        <LegalEntityNameID>28021</LegalEntityNameID>
        <RepresentatedNamesOfAssistant/>
        <LegalEntityTypeID>4</LegalEntityTypeID>
        <IsVerdictExists>false</IsVerdictExists>
        <IsAsirAzir>false</IsAsirAzir>
        <MainAndSecSpec/>
        <IsPublicationProhibited>false</IsPublicationProhibited>
        <PublicationProhibitedFullName>דפנה בן -דוד</PublicationProhibitedFullName>
      </CaseParties>
      <CaseParties>
        <PartyTypeName>מסייע</PartyTypeName>
        <ProceedingType>כתב טענות עיקרי</ProceedingType>
        <PleaName>כתב בקשה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271055462</CasePartyID>
        <PartyTypeID>3</PartyTypeID>
        <ActivityStatusID>1</ActivityStatusID>
        <LegalEntityID>33187248</LegalEntityID>
        <CaseLegalEntityID>129147632</CaseLegalEntityID>
        <AssistantRoleID>27</AssistantRoleID>
        <AuthenticationTypeID>3</AuthenticationTypeID>
        <AuthenticationTypeName>חברות</AuthenticationTypeName>
        <LegalEntityNumber>513744136</LegalEntityNumber>
        <IsMainPartyType>true</IsMainPartyType>
        <CaseDisplayIdentifier>64584-05-24</CaseDisplayIdentifier>
        <CaseTypeID>10177</CaseTypeID>
        <CaseTypeName>הטרדה מאיימת וצו הגנה (ה"ט)</CaseTypeName>
        <CaseName>רז נ' אנטונוב</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5</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271160705</CasePartyID>
        <PartyTypeID>3</PartyTypeID>
        <ActivityStatusID>1</ActivityStatusID>
        <LegalEntityID>75927759</LegalEntityID>
        <CaseLegalEntityID>129180450</CaseLegalEntityID>
        <AssistantRoleID>26</AssistantRoleID>
        <AuthenticationTypeID>17</AuthenticationTypeID>
        <AuthenticationTypeName>גופים על פי דין</AuthenticationTypeName>
        <LegalEntityNumber>513436534</LegalEntityNumber>
        <IsMainPartyType>true</IsMainPartyType>
        <CaseDisplayIdentifier>64584-05-24</CaseDisplayIdentifier>
        <CaseTypeID>10177</CaseTypeID>
        <CaseTypeName>הטרדה מאיימת וצו הגנה (ה"ט)</CaseTypeName>
        <CaseName>רז נ' אנטונוב</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5</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סיון כהן</FullName>
        <FirstName>סיון</FirstName>
        <LastName>כהן</LastName>
        <PartyPropertyName/>
        <AuthenticationTypeAndNumber>מ.ר. 40557</AuthenticationTypeAndNumber>
        <RepresentatedOrRepresentativesNames>אוקסנה אנטונוב</RepresentatedOrRepresentativesNames>
        <RepresentatedOrRepresentativesCount>1</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270779581</CasePartyID>
        <PartyTypeID>2</PartyTypeID>
        <ActivityStatusID>1</ActivityStatusID>
        <PartyAliasID>23</PartyAliasID>
        <PartyAliasName>בא כוח משיבים</PartyAliasName>
        <LegalEntityID>414974</LegalEntityID>
        <CaseLegalEntityID>129067818</CaseLegalEntityID>
        <AuthenticationTypeID>4</AuthenticationTypeID>
        <AuthenticationTypeName>מ.ר.</AuthenticationTypeName>
        <LegalEntityNumber>40557</LegalEntityNumber>
        <IsMainPartyType>true</IsMainPartyType>
        <CaseDisplayIdentifier>64584-05-24</CaseDisplayIdentifier>
        <CaseTypeID>10177</CaseTypeID>
        <CaseTypeName>הטרדה מאיימת וצו הגנה (ה"ט)</CaseTypeName>
        <CaseName>רז נ' אנטונוב</CaseName>
        <FullAddress>זבוטנסקי 9 א בני ברק </FullAddress>
        <EmailAddress>office@sivanc-law.co.il</EmailAddress>
        <MotionID>0</MotionID>
        <CasePleaID>0</CasePleaID>
        <FatherName xml:space="preserve">        </FatherName>
        <LinkedCaseID>0</LinkedCaseID>
        <PartyID>2</PartyID>
        <CasePartyCategoryID>2</CasePartyCategoryID>
        <LegalEntityAddressID>87113387</LegalEntityAddressID>
        <LegalEntityEmailAddressID>67902966</LegalEntityEmailAddressID>
        <PleaTypeID>5</PleaTypeID>
        <LawyerOfficeName>משרד עו"ד: סיון כהן</LawyerOfficeName>
        <LawyerOfficeID>455618</LawyerOfficeID>
        <GroupPartyAlias/>
        <IsConverted>false</IsConverted>
        <LegalEntityNameID>35958</LegalEntityNameID>
        <RepresentatedNamesOfAssistant/>
        <LegalEntityTypeID>4</LegalEntityTypeID>
        <IsVerdictExists>false</IsVerdictExists>
        <IsAsirAzir>false</IsAsirAzir>
        <MainAndSecSpec/>
        <IsPublicationProhibited>false</IsPublicationProhibited>
        <PublicationProhibitedFullName>סיון כהן</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270644325</CasePartyID>
        <PartyTypeID>3</PartyTypeID>
        <ActivityStatusID>1</ActivityStatusID>
        <OrdinalNumber>1</OrdinalNumber>
        <LegalEntityID>379235</LegalEntityID>
        <CaseLegalEntityID>129026558</CaseLegalEntityID>
        <AssistantRoleID>18</AssistantRoleID>
        <AuthenticationTypeID>13</AuthenticationTypeID>
        <AuthenticationTypeName>משרדי ממשלה</AuthenticationTypeName>
        <LegalEntityNumber>500106215</LegalEntityNumber>
        <IsMainPartyType>true</IsMainPartyType>
        <CaseDisplayIdentifier>64584-05-24</CaseDisplayIdentifier>
        <CaseTypeID>10177</CaseTypeID>
        <CaseTypeName>הטרדה מאיימת וצו הגנה (ה"ט)</CaseTypeName>
        <CaseName>רז נ' אנטונוב</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יעקב לן</FullName>
        <FirstName>יעקב</FirstName>
        <LastName>לן</LastName>
        <PartyPropertyName/>
        <AuthenticationTypeAndNumber>מ.ר. 45397</AuthenticationTypeAndNumber>
        <RepresentatedOrRepresentativesNames>מאור רז</RepresentatedOrRepresentativesNames>
        <RepresentatedOrRepresentativesCount>1</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270644327</CasePartyID>
        <PartyTypeID>2</PartyTypeID>
        <ActivityStatusID>1</ActivityStatusID>
        <PartyAliasID>22</PartyAliasID>
        <PartyAliasName>בא כוח מבקשים</PartyAliasName>
        <OrdinalNumber>1</OrdinalNumber>
        <LegalEntityID>15882228</LegalEntityID>
        <CaseLegalEntityID>129026560</CaseLegalEntityID>
        <AuthenticationTypeID>4</AuthenticationTypeID>
        <AuthenticationTypeName>מ.ר.</AuthenticationTypeName>
        <LegalEntityNumber>45397</LegalEntityNumber>
        <IsMainPartyType>true</IsMainPartyType>
        <CaseDisplayIdentifier>64584-05-24</CaseDisplayIdentifier>
        <CaseTypeID>10177</CaseTypeID>
        <CaseTypeName>הטרדה מאיימת וצו הגנה (ה"ט)</CaseTypeName>
        <CaseName>רז נ' אנטונוב</CaseName>
        <FullAddress>תוצרת הארץ 3 פתח תקווה קומה 20</FullAddress>
        <MotionID>0</MotionID>
        <CasePleaID>0</CasePleaID>
        <LinkedCaseID>0</LinkedCaseID>
        <PartyID>1</PartyID>
        <CasePartyCategoryID>2</CasePartyCategoryID>
        <LegalEntityAddressID>89209176</LegalEntityAddressID>
        <PleaTypeID>5</PleaTypeID>
        <GroupPartyAlias/>
        <IsConverted>false</IsConverted>
        <LegalEntityNameID>17529329</LegalEntityNameID>
        <RepresentatedNamesOfAssistant/>
        <LegalEntityTypeID>4</LegalEntityTypeID>
        <IsVerdictExists>false</IsVerdictExists>
        <IsAsirAzir>false</IsAsirAzir>
        <MainAndSecSpec/>
        <IsPublicationProhibited>false</IsPublicationProhibited>
        <PublicationProhibitedFullName>יעקב לן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מאור רז</FullName>
        <FirstName>מאור</FirstName>
        <LastName>רז</LastName>
        <PartyPropertyName/>
        <AuthenticationTypeAndNumber>ת"ז 021925029</AuthenticationTypeAndNumber>
        <RepresentatedOrRepresentativesNames>יעקב לן</RepresentatedOrRepresentativesNames>
        <RepresentatedOrRepresentativesCount>1</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270644326</CasePartyID>
        <PartyTypeID>1</PartyTypeID>
        <ActivityStatusID>1</ActivityStatusID>
        <PartyAliasID>3</PartyAliasID>
        <PartyAliasName>מבקש</PartyAliasName>
        <OrdinalNumber>1</OrdinalNumber>
        <LegalEntityID>20930992</LegalEntityID>
        <CaseLegalEntityID>129026559</CaseLegalEntityID>
        <AuthenticationTypeID>1</AuthenticationTypeID>
        <AuthenticationTypeName>ת"ז</AuthenticationTypeName>
        <LegalEntityNumber>021925029</LegalEntityNumber>
        <IsMainPartyType>true</IsMainPartyType>
        <CaseDisplayIdentifier>64584-05-24</CaseDisplayIdentifier>
        <CaseTypeID>10177</CaseTypeID>
        <CaseTypeName>הטרדה מאיימת וצו הגנה (ה"ט)</CaseTypeName>
        <CaseName>רז נ' אנטונוב</CaseName>
        <FullAddress>לוי אשכול 113/30 קריית אונו </FullAddress>
        <MotionID>0</MotionID>
        <CasePleaID>0</CasePleaID>
        <BirthDate>1986-06-02T00:00:00+03:00</BirthDate>
        <FatherName>מנחם</FatherName>
        <LinkedCaseID>0</LinkedCaseID>
        <PartyID>1</PartyID>
        <CasePartyCategoryID>2</CasePartyCategoryID>
        <LegalEntityAddressID>89347417</LegalEntityAddressID>
        <PleaTypeID>5</PleaTypeID>
        <GroupPartyAlias>מבקשים</GroupPartyAlias>
        <IsConverted>false</IsConverted>
        <LegalEntityRegisteredNameID>10298622</LegalEntityRegisteredNameID>
        <LegalEntityNameID>96621476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מאור רז</PublicationProhibitedFullName>
      </CaseParties>
      <CaseParties>
        <PartyTypeName>מסייע</PartyTypeName>
        <ProceedingType>כתב טענות עיקרי</ProceedingType>
        <PleaName>כתב בקשה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דפנה בן -דוד</RepresentatedOrRepresentativesNames>
        <RepresentatedOrRepresentativesCount>1</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271884554</CasePartyID>
        <PartyTypeID>3</PartyTypeID>
        <ActivityStatusID>1</ActivityStatusID>
        <OrdinalNumber>1</OrdinalNumber>
        <LegalEntityID>81975198</LegalEntityID>
        <CaseLegalEntityID>129399026</CaseLegalEntityID>
        <AssistantRoleID>40</AssistantRoleID>
        <AuthenticationTypeID>1</AuthenticationTypeID>
        <AuthenticationTypeName>ת"ז</AuthenticationTypeName>
        <IsMainPartyType>true</IsMainPartyType>
        <CaseDisplayIdentifier>64584-05-24</CaseDisplayIdentifier>
        <CaseTypeID>10177</CaseTypeID>
        <CaseTypeName>הטרדה מאיימת וצו הגנה (ה"ט)</CaseTypeName>
        <CaseName>רז נ' אנטונוב</CaseName>
        <FullAddress/>
        <MotionID>0</MotionID>
        <CasePleaID>0</CasePleaID>
        <LinkedCaseID>0</LinkedCaseID>
        <PartyID>1</PartyID>
        <CasePartyCategoryID>2</CasePartyCategoryID>
        <PleaTypeID>5</PleaTypeID>
        <GroupPartyAlias/>
        <IsConverted>false</IsConverted>
        <LegalEntityNameID>96758769</LegalEntityNameID>
        <RepresentatedNamesOfAssistant/>
        <LegalEntityTypeID>1</LegalEntityTypeID>
        <IsVerdictExists>false</IsVerdictExists>
        <IsAsirAzir>false</IsAsirAzir>
        <MainAndSecSpec/>
        <IsPublicationProhibited>false</IsPublicationProhibited>
        <PublicationProhibitedFullName>אפוטרופוס לדין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אוקסנה אנטונוב</FullName>
        <FirstName>אוקסנה</FirstName>
        <LastName>אנטונוב</LastName>
        <PartyPropertyName/>
        <AuthenticationTypeAndNumber>ת"ז 345016174</AuthenticationTypeAndNumber>
        <RepresentatedOrRepresentativesNames>סיון כהן</RepresentatedOrRepresentativesNames>
        <RepresentatedOrRepresentativesCount>1</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270644328</CasePartyID>
        <PartyTypeID>1</PartyTypeID>
        <ActivityStatusID>1</ActivityStatusID>
        <PartyAliasID>4</PartyAliasID>
        <PartyAliasName>משיב</PartyAliasName>
        <OrdinalNumber>1</OrdinalNumber>
        <LegalEntityID>81923438</LegalEntityID>
        <CaseLegalEntityID>129026561</CaseLegalEntityID>
        <AuthenticationTypeID>1</AuthenticationTypeID>
        <AuthenticationTypeName>ת"ז</AuthenticationTypeName>
        <LegalEntityNumber>345016174</LegalEntityNumber>
        <IsMainPartyType>true</IsMainPartyType>
        <CaseDisplayIdentifier>64584-05-24</CaseDisplayIdentifier>
        <CaseTypeID>10177</CaseTypeID>
        <CaseTypeName>הטרדה מאיימת וצו הגנה (ה"ט)</CaseTypeName>
        <CaseName>רז נ' אנטונוב</CaseName>
        <FullAddress>חיים בר לב 19/107 רמת גן </FullAddress>
        <MotionID>0</MotionID>
        <CasePleaID>0</CasePleaID>
        <FatherName>יורי</FatherName>
        <LinkedCaseID>0</LinkedCaseID>
        <PartyID>2</PartyID>
        <CasePartyCategoryID>2</CasePartyCategoryID>
        <LegalEntityAddressID>89347418</LegalEntityAddressID>
        <PleaTypeID>5</PleaTypeID>
        <GroupPartyAlias>משיבים</GroupPartyAlias>
        <IsConverted>false</IsConverted>
        <LegalEntityRegisteredNameID>10759843</LegalEntityRegisteredNameID>
        <LegalEntityNameID>96621477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אוקסנה אנטונוב</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270644324</CasePartyID>
        <PartyTypeID>3</PartyTypeID>
        <ActivityStatusID>1</ActivityStatusID>
        <OrdinalNumber>2</OrdinalNumber>
        <LegalEntityID>379234</LegalEntityID>
        <CaseLegalEntityID>129026557</CaseLegalEntityID>
        <AssistantRoleID>19</AssistantRoleID>
        <AuthenticationTypeID>13</AuthenticationTypeID>
        <AuthenticationTypeName>משרדי ממשלה</AuthenticationTypeName>
        <LegalEntityNumber>500106214</LegalEntityNumber>
        <IsMainPartyType>true</IsMainPartyType>
        <CaseDisplayIdentifier>64584-05-24</CaseDisplayIdentifier>
        <CaseTypeID>10177</CaseTypeID>
        <CaseTypeName>הטרדה מאיימת וצו הגנה (ה"ט)</CaseTypeName>
        <CaseName>רז נ' אנטונוב</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DecisionName>החלטה  שניתנה ע"י  רבקה מקייס</DecisionName>
    <CourtDisplayName>בית משפט לענייני משפחה בפתח תקווה</CourtDisplayName>
    <IsCaseJudgePanel>false</IsCaseJudgePanel>
    <DecisionSignatureDate>2024-07-30T15:09:22.4308884+03:00</DecisionSignatureDate>
    <OpenCaseDate>2024-05-27T10:32:00+03:00</OpenCaseDate>
    <CaseFeeSum>0.000</CaseFeeSum>
    <DecisionTypeID>1</DecisionTypeID>
    <DecisionSignatureUserName>רבקה מקייס</DecisionSignatureUserName>
    <DecisionSignatureDateHebrew>2024-07-30T15:09:22.4308884+03:00</DecisionSignatureDateHebrew>
    <DecisionWriterID>013388327@GOV.IL</DecisionWriterID>
    <CourtAddress>רח' בזל 1 א', פתח תקווה -1</CourtAddress>
    <IsAutoTextInCaseExist>false</IsAutoTextInCaseExist>
    <DecisionSignatureRoleName>שופט</DecisionSignatureRoleName>
    <DecisionSignatureUserTitleName>שופטת בכירה</DecisionSignatureUserTitleName>
    <CaseName>רז נ' אנטונוב</CaseName>
    <DecisionNumberInCase>8</DecisionNumberInCase>
  </dt_Decision>
  <dt_DecisionCase>
    <DecisionID>0</DecisionID>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מסייעים</RoleName>
        <IsSubProceeding>FALSE</IsSubProceeding>
        <FullName>דפנה בן -דוד</FullName>
        <FirstName>דפנה</FirstName>
        <LastName>בן -דוד</LastName>
        <PartyPropertyName/>
        <AuthenticationTypeAndNumber>מ.ר. 33827</AuthenticationTypeAndNumber>
        <RepresentatedOrRepresentativesNames/>
        <RepresentatedOrRepresentativesCount>0</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271884688</CasePartyID>
        <PartyTypeID>2</PartyTypeID>
        <ActivityStatusID>1</ActivityStatusID>
        <PartyAliasID>105</PartyAliasID>
        <PartyAliasName>בא כוח מסייעים</PartyAliasName>
        <LegalEntityID>407037</LegalEntityID>
        <CaseLegalEntityID>129399056</CaseLegalEntityID>
        <AuthenticationTypeID>4</AuthenticationTypeID>
        <AuthenticationTypeName>מ.ר.</AuthenticationTypeName>
        <LegalEntityNumber>33827</LegalEntityNumber>
        <IsMainPartyType>true</IsMainPartyType>
        <CaseDisplayIdentifier>64584-05-24</CaseDisplayIdentifier>
        <CaseTypeID>10177</CaseTypeID>
        <CaseTypeName>הטרדה מאיימת וצו הגנה (ה"ט)</CaseTypeName>
        <CaseName>רז נ' אנטונוב</CaseName>
        <FullAddress>ספיר 3 קיסריה ת.ד 4362</FullAddress>
        <EmailAddress>daph@bendavid.co.il</EmailAddress>
        <MotionID>0</MotionID>
        <CasePleaID>0</CasePleaID>
        <FatherName xml:space="preserve">        </FatherName>
        <LinkedCaseID>0</LinkedCaseID>
        <PartyID>1</PartyID>
        <CasePartyCategoryID>2</CasePartyCategoryID>
        <LegalEntityAddressID>71520009</LegalEntityAddressID>
        <LegalEntityEmailAddressID>67836702</LegalEntityEmailAddressID>
        <PleaTypeID>5</PleaTypeID>
        <LawyerOfficeName>משרד עו"ד: דפנה בן -דוד</LawyerOfficeName>
        <LawyerOfficeID>447681</LawyerOfficeID>
        <GroupPartyAlias/>
        <IsConverted>false</IsConverted>
        <LegalEntityNameID>28021</LegalEntityNameID>
        <RepresentatedNamesOfAssistant/>
        <LegalEntityTypeID>4</LegalEntityTypeID>
        <IsVerdictExists>false</IsVerdictExists>
        <IsAsirAzir>false</IsAsirAzir>
        <MainAndSecSpec/>
        <IsPublicationProhibited>false</IsPublicationProhibited>
        <PublicationProhibitedFullName>דפנה בן -דוד</PublicationProhibitedFullName>
      </CaseParties>
      <CaseParties>
        <PartyTypeName>מסייע</PartyTypeName>
        <ProceedingType>כתב טענות עיקרי</ProceedingType>
        <PleaName>כתב בקשה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271055462</CasePartyID>
        <PartyTypeID>3</PartyTypeID>
        <ActivityStatusID>1</ActivityStatusID>
        <LegalEntityID>33187248</LegalEntityID>
        <CaseLegalEntityID>129147632</CaseLegalEntityID>
        <AssistantRoleID>27</AssistantRoleID>
        <AuthenticationTypeID>3</AuthenticationTypeID>
        <AuthenticationTypeName>חברות</AuthenticationTypeName>
        <LegalEntityNumber>513744136</LegalEntityNumber>
        <IsMainPartyType>true</IsMainPartyType>
        <CaseDisplayIdentifier>64584-05-24</CaseDisplayIdentifier>
        <CaseTypeID>10177</CaseTypeID>
        <CaseTypeName>הטרדה מאיימת וצו הגנה (ה"ט)</CaseTypeName>
        <CaseName>רז נ' אנטונוב</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5</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271160705</CasePartyID>
        <PartyTypeID>3</PartyTypeID>
        <ActivityStatusID>1</ActivityStatusID>
        <LegalEntityID>75927759</LegalEntityID>
        <CaseLegalEntityID>129180450</CaseLegalEntityID>
        <AssistantRoleID>26</AssistantRoleID>
        <AuthenticationTypeID>17</AuthenticationTypeID>
        <AuthenticationTypeName>גופים על פי דין</AuthenticationTypeName>
        <LegalEntityNumber>513436534</LegalEntityNumber>
        <IsMainPartyType>true</IsMainPartyType>
        <CaseDisplayIdentifier>64584-05-24</CaseDisplayIdentifier>
        <CaseTypeID>10177</CaseTypeID>
        <CaseTypeName>הטרדה מאיימת וצו הגנה (ה"ט)</CaseTypeName>
        <CaseName>רז נ' אנטונוב</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5</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סיון כהן</FullName>
        <FirstName>סיון</FirstName>
        <LastName>כהן</LastName>
        <PartyPropertyName/>
        <AuthenticationTypeAndNumber>מ.ר. 40557</AuthenticationTypeAndNumber>
        <RepresentatedOrRepresentativesNames>אוקסנה אנטונוב</RepresentatedOrRepresentativesNames>
        <RepresentatedOrRepresentativesCount>1</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270779581</CasePartyID>
        <PartyTypeID>2</PartyTypeID>
        <ActivityStatusID>1</ActivityStatusID>
        <PartyAliasID>23</PartyAliasID>
        <PartyAliasName>בא כוח משיבים</PartyAliasName>
        <LegalEntityID>414974</LegalEntityID>
        <CaseLegalEntityID>129067818</CaseLegalEntityID>
        <AuthenticationTypeID>4</AuthenticationTypeID>
        <AuthenticationTypeName>מ.ר.</AuthenticationTypeName>
        <LegalEntityNumber>40557</LegalEntityNumber>
        <IsMainPartyType>true</IsMainPartyType>
        <CaseDisplayIdentifier>64584-05-24</CaseDisplayIdentifier>
        <CaseTypeID>10177</CaseTypeID>
        <CaseTypeName>הטרדה מאיימת וצו הגנה (ה"ט)</CaseTypeName>
        <CaseName>רז נ' אנטונוב</CaseName>
        <FullAddress>זבוטנסקי 9 א בני ברק </FullAddress>
        <EmailAddress>office@sivanc-law.co.il</EmailAddress>
        <MotionID>0</MotionID>
        <CasePleaID>0</CasePleaID>
        <FatherName xml:space="preserve">        </FatherName>
        <LinkedCaseID>0</LinkedCaseID>
        <PartyID>2</PartyID>
        <CasePartyCategoryID>2</CasePartyCategoryID>
        <LegalEntityAddressID>87113387</LegalEntityAddressID>
        <LegalEntityEmailAddressID>67902966</LegalEntityEmailAddressID>
        <PleaTypeID>5</PleaTypeID>
        <LawyerOfficeName>משרד עו"ד: סיון כהן</LawyerOfficeName>
        <LawyerOfficeID>455618</LawyerOfficeID>
        <GroupPartyAlias/>
        <IsConverted>false</IsConverted>
        <LegalEntityNameID>35958</LegalEntityNameID>
        <RepresentatedNamesOfAssistant/>
        <LegalEntityTypeID>4</LegalEntityTypeID>
        <IsVerdictExists>false</IsVerdictExists>
        <IsAsirAzir>false</IsAsirAzir>
        <MainAndSecSpec/>
        <IsPublicationProhibited>false</IsPublicationProhibited>
        <PublicationProhibitedFullName>סיון כהן</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270644325</CasePartyID>
        <PartyTypeID>3</PartyTypeID>
        <ActivityStatusID>1</ActivityStatusID>
        <OrdinalNumber>1</OrdinalNumber>
        <LegalEntityID>379235</LegalEntityID>
        <CaseLegalEntityID>129026558</CaseLegalEntityID>
        <AssistantRoleID>18</AssistantRoleID>
        <AuthenticationTypeID>13</AuthenticationTypeID>
        <AuthenticationTypeName>משרדי ממשלה</AuthenticationTypeName>
        <LegalEntityNumber>500106215</LegalEntityNumber>
        <IsMainPartyType>true</IsMainPartyType>
        <CaseDisplayIdentifier>64584-05-24</CaseDisplayIdentifier>
        <CaseTypeID>10177</CaseTypeID>
        <CaseTypeName>הטרדה מאיימת וצו הגנה (ה"ט)</CaseTypeName>
        <CaseName>רז נ' אנטונוב</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יעקב לן</FullName>
        <FirstName>יעקב</FirstName>
        <LastName>לן</LastName>
        <PartyPropertyName/>
        <AuthenticationTypeAndNumber>מ.ר. 45397</AuthenticationTypeAndNumber>
        <RepresentatedOrRepresentativesNames>מאור רז</RepresentatedOrRepresentativesNames>
        <RepresentatedOrRepresentativesCount>1</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270644327</CasePartyID>
        <PartyTypeID>2</PartyTypeID>
        <ActivityStatusID>1</ActivityStatusID>
        <PartyAliasID>22</PartyAliasID>
        <PartyAliasName>בא כוח מבקשים</PartyAliasName>
        <OrdinalNumber>1</OrdinalNumber>
        <LegalEntityID>15882228</LegalEntityID>
        <CaseLegalEntityID>129026560</CaseLegalEntityID>
        <AuthenticationTypeID>4</AuthenticationTypeID>
        <AuthenticationTypeName>מ.ר.</AuthenticationTypeName>
        <LegalEntityNumber>45397</LegalEntityNumber>
        <IsMainPartyType>true</IsMainPartyType>
        <CaseDisplayIdentifier>64584-05-24</CaseDisplayIdentifier>
        <CaseTypeID>10177</CaseTypeID>
        <CaseTypeName>הטרדה מאיימת וצו הגנה (ה"ט)</CaseTypeName>
        <CaseName>רז נ' אנטונוב</CaseName>
        <FullAddress>תוצרת הארץ 3 פתח תקווה קומה 20</FullAddress>
        <MotionID>0</MotionID>
        <CasePleaID>0</CasePleaID>
        <LinkedCaseID>0</LinkedCaseID>
        <PartyID>1</PartyID>
        <CasePartyCategoryID>2</CasePartyCategoryID>
        <LegalEntityAddressID>89209176</LegalEntityAddressID>
        <PleaTypeID>5</PleaTypeID>
        <GroupPartyAlias/>
        <IsConverted>false</IsConverted>
        <LegalEntityNameID>17529329</LegalEntityNameID>
        <RepresentatedNamesOfAssistant/>
        <LegalEntityTypeID>4</LegalEntityTypeID>
        <IsVerdictExists>false</IsVerdictExists>
        <IsAsirAzir>false</IsAsirAzir>
        <MainAndSecSpec/>
        <IsPublicationProhibited>false</IsPublicationProhibited>
        <PublicationProhibitedFullName>יעקב לן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מאור רז</FullName>
        <FirstName>מאור</FirstName>
        <LastName>רז</LastName>
        <PartyPropertyName/>
        <AuthenticationTypeAndNumber>ת"ז 021925029</AuthenticationTypeAndNumber>
        <RepresentatedOrRepresentativesNames>יעקב לן</RepresentatedOrRepresentativesNames>
        <RepresentatedOrRepresentativesCount>1</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270644326</CasePartyID>
        <PartyTypeID>1</PartyTypeID>
        <ActivityStatusID>1</ActivityStatusID>
        <PartyAliasID>3</PartyAliasID>
        <PartyAliasName>מבקש</PartyAliasName>
        <OrdinalNumber>1</OrdinalNumber>
        <LegalEntityID>20930992</LegalEntityID>
        <CaseLegalEntityID>129026559</CaseLegalEntityID>
        <AuthenticationTypeID>1</AuthenticationTypeID>
        <AuthenticationTypeName>ת"ז</AuthenticationTypeName>
        <LegalEntityNumber>021925029</LegalEntityNumber>
        <IsMainPartyType>true</IsMainPartyType>
        <CaseDisplayIdentifier>64584-05-24</CaseDisplayIdentifier>
        <CaseTypeID>10177</CaseTypeID>
        <CaseTypeName>הטרדה מאיימת וצו הגנה (ה"ט)</CaseTypeName>
        <CaseName>רז נ' אנטונוב</CaseName>
        <FullAddress>לוי אשכול 113/30 קריית אונו </FullAddress>
        <MotionID>0</MotionID>
        <CasePleaID>0</CasePleaID>
        <BirthDate>1986-06-02T00:00:00+03:00</BirthDate>
        <FatherName>מנחם</FatherName>
        <LinkedCaseID>0</LinkedCaseID>
        <PartyID>1</PartyID>
        <CasePartyCategoryID>2</CasePartyCategoryID>
        <LegalEntityAddressID>89347417</LegalEntityAddressID>
        <PleaTypeID>5</PleaTypeID>
        <GroupPartyAlias>מבקשים</GroupPartyAlias>
        <IsConverted>false</IsConverted>
        <LegalEntityRegisteredNameID>10298622</LegalEntityRegisteredNameID>
        <LegalEntityNameID>96621476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מאור רז</PublicationProhibitedFullName>
      </CaseParties>
      <CaseParties>
        <PartyTypeName>מסייע</PartyTypeName>
        <ProceedingType>כתב טענות עיקרי</ProceedingType>
        <PleaName>כתב בקשה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דפנה בן -דוד</RepresentatedOrRepresentativesNames>
        <RepresentatedOrRepresentativesCount>1</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271884554</CasePartyID>
        <PartyTypeID>3</PartyTypeID>
        <ActivityStatusID>1</ActivityStatusID>
        <OrdinalNumber>1</OrdinalNumber>
        <LegalEntityID>81975198</LegalEntityID>
        <CaseLegalEntityID>129399026</CaseLegalEntityID>
        <AssistantRoleID>40</AssistantRoleID>
        <AuthenticationTypeID>1</AuthenticationTypeID>
        <AuthenticationTypeName>ת"ז</AuthenticationTypeName>
        <IsMainPartyType>true</IsMainPartyType>
        <CaseDisplayIdentifier>64584-05-24</CaseDisplayIdentifier>
        <CaseTypeID>10177</CaseTypeID>
        <CaseTypeName>הטרדה מאיימת וצו הגנה (ה"ט)</CaseTypeName>
        <CaseName>רז נ' אנטונוב</CaseName>
        <FullAddress/>
        <MotionID>0</MotionID>
        <CasePleaID>0</CasePleaID>
        <LinkedCaseID>0</LinkedCaseID>
        <PartyID>1</PartyID>
        <CasePartyCategoryID>2</CasePartyCategoryID>
        <PleaTypeID>5</PleaTypeID>
        <GroupPartyAlias/>
        <IsConverted>false</IsConverted>
        <LegalEntityNameID>96758769</LegalEntityNameID>
        <RepresentatedNamesOfAssistant/>
        <LegalEntityTypeID>1</LegalEntityTypeID>
        <IsVerdictExists>false</IsVerdictExists>
        <IsAsirAzir>false</IsAsirAzir>
        <MainAndSecSpec/>
        <IsPublicationProhibited>false</IsPublicationProhibited>
        <PublicationProhibitedFullName>אפוטרופוס לדין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אוקסנה אנטונוב</FullName>
        <FirstName>אוקסנה</FirstName>
        <LastName>אנטונוב</LastName>
        <PartyPropertyName/>
        <AuthenticationTypeAndNumber>ת"ז 345016174</AuthenticationTypeAndNumber>
        <RepresentatedOrRepresentativesNames>סיון כהן</RepresentatedOrRepresentativesNames>
        <RepresentatedOrRepresentativesCount>1</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270644328</CasePartyID>
        <PartyTypeID>1</PartyTypeID>
        <ActivityStatusID>1</ActivityStatusID>
        <PartyAliasID>4</PartyAliasID>
        <PartyAliasName>משיב</PartyAliasName>
        <OrdinalNumber>1</OrdinalNumber>
        <LegalEntityID>81923438</LegalEntityID>
        <CaseLegalEntityID>129026561</CaseLegalEntityID>
        <AuthenticationTypeID>1</AuthenticationTypeID>
        <AuthenticationTypeName>ת"ז</AuthenticationTypeName>
        <LegalEntityNumber>345016174</LegalEntityNumber>
        <IsMainPartyType>true</IsMainPartyType>
        <CaseDisplayIdentifier>64584-05-24</CaseDisplayIdentifier>
        <CaseTypeID>10177</CaseTypeID>
        <CaseTypeName>הטרדה מאיימת וצו הגנה (ה"ט)</CaseTypeName>
        <CaseName>רז נ' אנטונוב</CaseName>
        <FullAddress>חיים בר לב 19/107 רמת גן </FullAddress>
        <MotionID>0</MotionID>
        <CasePleaID>0</CasePleaID>
        <FatherName>יורי</FatherName>
        <LinkedCaseID>0</LinkedCaseID>
        <PartyID>2</PartyID>
        <CasePartyCategoryID>2</CasePartyCategoryID>
        <LegalEntityAddressID>89347418</LegalEntityAddressID>
        <PleaTypeID>5</PleaTypeID>
        <GroupPartyAlias>משיבים</GroupPartyAlias>
        <IsConverted>false</IsConverted>
        <LegalEntityRegisteredNameID>10759843</LegalEntityRegisteredNameID>
        <LegalEntityNameID>96621477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אוקסנה אנטונוב</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81259618</CaseID>
        <CaseJudicialPersonPresentationDS>
          <CaseJudicalPersonActive>
            <CaseID>81259618</CaseID>
            <JudicialPersonID>013388327@GOV.IL</JudicialPersonID>
            <JudicialPersonTypeID>1</JudicialPersonTypeID>
            <JudicialTypeID>1</JudicialTypeID>
            <IsChairman>false</IsChairman>
            <TreatmentStartDate>2024-05-27T10:37:37.96+03:00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270644324</CasePartyID>
        <PartyTypeID>3</PartyTypeID>
        <ActivityStatusID>1</ActivityStatusID>
        <OrdinalNumber>2</OrdinalNumber>
        <LegalEntityID>379234</LegalEntityID>
        <CaseLegalEntityID>129026557</CaseLegalEntityID>
        <AssistantRoleID>19</AssistantRoleID>
        <AuthenticationTypeID>13</AuthenticationTypeID>
        <AuthenticationTypeName>משרדי ממשלה</AuthenticationTypeName>
        <LegalEntityNumber>500106214</LegalEntityNumber>
        <IsMainPartyType>true</IsMainPartyType>
        <CaseDisplayIdentifier>64584-05-24</CaseDisplayIdentifier>
        <CaseTypeID>10177</CaseTypeID>
        <CaseTypeName>הטרדה מאיימת וצו הגנה (ה"ט)</CaseTypeName>
        <CaseName>רז נ' אנטונוב</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CaseName>רז נ' אנטונוב</CaseName>
    <CaseDisplayIdentifier>64584-05-24</CaseDisplayIdentifier>
    <CaseInterestID>94</CaseInterestID>
    <CaseTypeShortName>ה"ט</CaseTypeShortName>
  </dt_DecisionCase>
  <dt_DecisionJudgePanel>
    <JudgeID>013388327@GOV.IL</JudgeID>
    <DisplayName>רבקה מקייס</DisplayName>
    <RoleName>שופט</RoleName>
    <UserTitleName>שופטת בכירה</UserTitleName>
  </dt_DecisionJudgePanel>
  <dt_LegalEntityDetails>
    <Fax>03-6523615</Fax>
    <Phone>03-6523616</Phone>
    <PartyID>2</PartyID>
    <PartyTypeID>2</PartyTypeID>
    <DecisionID>0</DecisionID>
    <StreetName>זבוטנסקי 9 א</StreetName>
    <ZipCode>5126418</ZipCode>
    <CityName>בני ברק</CityName>
    <FullName>סיון כהן</FullName>
    <Email>office@sivanc-law.co.il</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siyua_apotroptlv@justice.gov.il</Email>
    <IsPublicationProhibited>false</IsPublicationProhibited>
  </dt_LegalEntityDetails>
  <dt_LegalEntityDetails>
    <Fax>04-6260484</Fax>
    <Phone>04-6260116</Phone>
    <AddressDesc>ת.ד 4362</AddressDesc>
    <PartyID>1</PartyID>
    <PartyTypeID>2</PartyTypeID>
    <DecisionID>0</DecisionID>
    <StreetName>ספיר 3</StreetName>
    <ZipCode>38900</ZipCode>
    <CityName>קיסריה</CityName>
    <FullName>דפנה בן -דוד</FullName>
    <Email>daph@bendavid.co.il</Email>
    <IsPublicationProhibited>false</IsPublicationProhibited>
  </dt_LegalEntityDetails>
  <dt_LegalEntityDetails>
    <Fax>02-5420860</Fax>
    <Phone/>
    <AddressDesc/>
    <PartyTypeID>3</PartyTypeID>
    <DecisionID>0</DecisionID>
    <AssistantRoleID>18</AssistantRoleID>
    <StreetName>.</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StreetName>לוי אשכול 113/30</StreetName>
    <CityName>קריית אונו</CityName>
    <FullName>מאור רז</FullName>
    <IsPublicationProhibited>false</IsPublicationProhibited>
  </dt_LegalEntityDetails>
  <dt_LegalEntityDetails>
    <Fax>074-7054667</Fax>
    <Phone>074-7280992</Phone>
    <AddressDesc>קומה 20</AddressDesc>
    <PartyID>1</PartyID>
    <PartyTypeID>2</PartyTypeID>
    <DecisionID>0</DecisionID>
    <StreetName>תוצרת הארץ 3</StreetName>
    <CityName>פתח תקווה</CityName>
    <FullName>יעקב לן</FullName>
    <Email>office@law-lawfirm.com</Email>
    <IsPublicationProhibited>false</IsPublicationProhibited>
  </dt_LegalEntityDetails>
  <dt_LegalEntityDetails>
    <PartyID>2</PartyID>
    <PartyTypeID>1</PartyTypeID>
    <DecisionID>0</DecisionID>
    <StreetName>חיים בר לב 19/107</StreetName>
    <CityName>רמת גן</CityName>
    <FullName>אוקסנה אנטונוב</FullName>
    <IsPublicationProhibited>false</IsPublicationProhibited>
  </dt_LegalEntityDetails>
  <dt_LegalEntityDetails>
    <Fax/>
    <Phone/>
    <AddressDesc/>
    <PartyID>1</PartyID>
    <PartyTypeID>3</PartyTypeID>
    <DecisionID>0</DecisionID>
    <AssistantRoleID>40</AssistantRoleID>
    <StreetName/>
    <CityName/>
    <FullName>אפוטרופוס לדין</FullName>
    <Email/>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CaseJudicalPersonActive>
    <CaseJudicalPerson>שופטת בכירה רבקה מקייס</CaseJudicalPerson>
  </dt_CaseJudicalPersonActive>
  <dt_Sitting>
    <PreviousMeetingDate>2024-06-05T14:00:00+03:00</PreviousMeetingDate>
    <PreviousSittingTypeID>2</PreviousSittingTypeID>
    <PreviousMeetingDisplayName>שופטת בכירה רבקה מקייס</PreviousMeetingDisplayName>
    <PreviousMeetingRoleName>שופט</PreviousMeetingRoleName>
    <PreviousMeetingUserTitleName>שופטת בכירה</PreviousMeetingUserTitleName>
    <PreviousMeetingUserUPN>013388327@GOV.IL</PreviousMeetingUserUPN>
  </dt_Sitting>
</DecisionTemplateDS>
</file>

<file path=customXml/itemProps1.xml><?xml version="1.0" encoding="utf-8"?>
<ds:datastoreItem xmlns:ds="http://schemas.openxmlformats.org/officeDocument/2006/customXml" ds:itemID="{1E06E531-96A8-4630-A419-1916AC8911A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788</Words>
  <Characters>3943</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2024-08-08T05:18:00Z</dcterms:created>
  <dcterms:modified xsi:type="dcterms:W3CDTF">2024-08-08T05:18:00Z</dcterms:modified>
</cp:coreProperties>
</file>